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660"/>
        <w:gridCol w:w="6808"/>
      </w:tblGrid>
      <w:tr w:rsidR="007C0E7C" w:rsidRPr="001564F2" w14:paraId="474C2E83" w14:textId="77777777" w:rsidTr="00F82AF7">
        <w:tc>
          <w:tcPr>
            <w:tcW w:w="534" w:type="dxa"/>
          </w:tcPr>
          <w:p w14:paraId="5E751520" w14:textId="77777777" w:rsidR="007C0E7C" w:rsidRPr="00746D7E" w:rsidRDefault="007C0E7C" w:rsidP="00F82AF7">
            <w:pPr>
              <w:pStyle w:val="lentel"/>
              <w:numPr>
                <w:ilvl w:val="0"/>
                <w:numId w:val="2"/>
              </w:numPr>
              <w:spacing w:line="240" w:lineRule="auto"/>
              <w:ind w:left="357" w:hanging="357"/>
            </w:pPr>
          </w:p>
        </w:tc>
        <w:tc>
          <w:tcPr>
            <w:tcW w:w="2660" w:type="dxa"/>
          </w:tcPr>
          <w:p w14:paraId="4CB845A4" w14:textId="77777777" w:rsidR="007C0E7C" w:rsidRPr="001564F2" w:rsidRDefault="007C0E7C" w:rsidP="00F16F80">
            <w:pPr>
              <w:pStyle w:val="lentel"/>
              <w:spacing w:line="240" w:lineRule="auto"/>
              <w:jc w:val="both"/>
            </w:pPr>
            <w:r w:rsidRPr="001564F2">
              <w:t>Reglamentas</w:t>
            </w:r>
          </w:p>
        </w:tc>
        <w:tc>
          <w:tcPr>
            <w:tcW w:w="6808" w:type="dxa"/>
          </w:tcPr>
          <w:p w14:paraId="54547653" w14:textId="3CC93BC2" w:rsidR="007C0E7C" w:rsidRPr="001564F2" w:rsidRDefault="00A874B4" w:rsidP="00787D72">
            <w:pPr>
              <w:pStyle w:val="doc-ti"/>
              <w:spacing w:before="0" w:after="0"/>
              <w:jc w:val="both"/>
            </w:pPr>
            <w:r w:rsidRPr="001564F2">
              <w:rPr>
                <w:b w:val="0"/>
              </w:rPr>
              <w:t>201</w:t>
            </w:r>
            <w:r w:rsidR="007F31D8">
              <w:rPr>
                <w:b w:val="0"/>
              </w:rPr>
              <w:t>7</w:t>
            </w:r>
            <w:r w:rsidRPr="001564F2">
              <w:rPr>
                <w:b w:val="0"/>
              </w:rPr>
              <w:t xml:space="preserve"> </w:t>
            </w:r>
            <w:r w:rsidR="007C0E7C" w:rsidRPr="001564F2">
              <w:rPr>
                <w:b w:val="0"/>
              </w:rPr>
              <w:t xml:space="preserve">m. </w:t>
            </w:r>
            <w:r w:rsidRPr="001564F2">
              <w:rPr>
                <w:b w:val="0"/>
              </w:rPr>
              <w:t xml:space="preserve">lapkričio </w:t>
            </w:r>
            <w:r w:rsidR="007F31D8">
              <w:rPr>
                <w:b w:val="0"/>
              </w:rPr>
              <w:t>2</w:t>
            </w:r>
            <w:r w:rsidRPr="001564F2">
              <w:rPr>
                <w:b w:val="0"/>
              </w:rPr>
              <w:t xml:space="preserve">8 </w:t>
            </w:r>
            <w:r w:rsidR="007C0E7C" w:rsidRPr="001564F2">
              <w:rPr>
                <w:b w:val="0"/>
              </w:rPr>
              <w:t>d. Komisijos įgyvendinimo reglamentas (</w:t>
            </w:r>
            <w:r w:rsidRPr="001564F2">
              <w:rPr>
                <w:b w:val="0"/>
              </w:rPr>
              <w:t>ES</w:t>
            </w:r>
            <w:r w:rsidR="007C0E7C" w:rsidRPr="001564F2">
              <w:rPr>
                <w:b w:val="0"/>
              </w:rPr>
              <w:t xml:space="preserve">) Nr. </w:t>
            </w:r>
            <w:r w:rsidRPr="001564F2">
              <w:rPr>
                <w:b w:val="0"/>
              </w:rPr>
              <w:t>201</w:t>
            </w:r>
            <w:r w:rsidR="007F31D8">
              <w:rPr>
                <w:b w:val="0"/>
              </w:rPr>
              <w:t>7</w:t>
            </w:r>
            <w:r w:rsidRPr="001564F2">
              <w:rPr>
                <w:b w:val="0"/>
              </w:rPr>
              <w:t>/2</w:t>
            </w:r>
            <w:r w:rsidR="007F31D8">
              <w:rPr>
                <w:b w:val="0"/>
              </w:rPr>
              <w:t>200</w:t>
            </w:r>
            <w:r w:rsidR="007C0E7C" w:rsidRPr="001564F2">
              <w:rPr>
                <w:b w:val="0"/>
              </w:rPr>
              <w:t>,</w:t>
            </w:r>
            <w:r w:rsidR="007C0E7C" w:rsidRPr="001564F2">
              <w:rPr>
                <w:b w:val="0"/>
                <w:color w:val="000000"/>
              </w:rPr>
              <w:t xml:space="preserve"> </w:t>
            </w:r>
            <w:r w:rsidR="00391D11" w:rsidRPr="001564F2">
              <w:rPr>
                <w:b w:val="0"/>
                <w:color w:val="000000"/>
              </w:rPr>
              <w:t xml:space="preserve">kuriuo leidžiama pradėti naudoti </w:t>
            </w:r>
            <w:r w:rsidR="007F31D8">
              <w:rPr>
                <w:b w:val="0"/>
                <w:color w:val="000000"/>
              </w:rPr>
              <w:t xml:space="preserve">tam tikrų grūdų </w:t>
            </w:r>
            <w:r w:rsidR="00391D11" w:rsidRPr="001564F2">
              <w:rPr>
                <w:b w:val="0"/>
                <w:color w:val="000000"/>
              </w:rPr>
              <w:t>Ukrainos</w:t>
            </w:r>
            <w:r w:rsidR="007F31D8">
              <w:rPr>
                <w:b w:val="0"/>
                <w:color w:val="000000"/>
              </w:rPr>
              <w:t xml:space="preserve"> Sąjungos</w:t>
            </w:r>
            <w:r w:rsidR="00391D11" w:rsidRPr="001564F2">
              <w:rPr>
                <w:b w:val="0"/>
                <w:color w:val="000000"/>
              </w:rPr>
              <w:t xml:space="preserve"> importo tarifin</w:t>
            </w:r>
            <w:r w:rsidR="00B604F8">
              <w:rPr>
                <w:b w:val="0"/>
                <w:color w:val="000000"/>
              </w:rPr>
              <w:t>es</w:t>
            </w:r>
            <w:r w:rsidR="00391D11" w:rsidRPr="001564F2">
              <w:rPr>
                <w:b w:val="0"/>
                <w:color w:val="000000"/>
              </w:rPr>
              <w:t xml:space="preserve"> kvot</w:t>
            </w:r>
            <w:r w:rsidR="00B604F8">
              <w:rPr>
                <w:b w:val="0"/>
                <w:color w:val="000000"/>
              </w:rPr>
              <w:t>as</w:t>
            </w:r>
            <w:r w:rsidR="00391D11" w:rsidRPr="001564F2">
              <w:rPr>
                <w:b w:val="0"/>
                <w:color w:val="000000"/>
              </w:rPr>
              <w:t xml:space="preserve"> ir nustatoma j</w:t>
            </w:r>
            <w:r w:rsidRPr="001564F2">
              <w:rPr>
                <w:b w:val="0"/>
                <w:color w:val="000000"/>
              </w:rPr>
              <w:t>ų</w:t>
            </w:r>
            <w:r w:rsidR="00391D11" w:rsidRPr="001564F2">
              <w:rPr>
                <w:b w:val="0"/>
                <w:color w:val="000000"/>
              </w:rPr>
              <w:t xml:space="preserve"> administravimo tvarka</w:t>
            </w:r>
          </w:p>
        </w:tc>
      </w:tr>
      <w:tr w:rsidR="007C0E7C" w:rsidRPr="001564F2" w14:paraId="0901582C" w14:textId="77777777" w:rsidTr="00F82AF7">
        <w:tc>
          <w:tcPr>
            <w:tcW w:w="534" w:type="dxa"/>
          </w:tcPr>
          <w:p w14:paraId="50A121B1" w14:textId="77777777" w:rsidR="007C0E7C" w:rsidRPr="001564F2" w:rsidRDefault="007C0E7C" w:rsidP="00F82AF7">
            <w:pPr>
              <w:pStyle w:val="lentel"/>
              <w:numPr>
                <w:ilvl w:val="0"/>
                <w:numId w:val="2"/>
              </w:numPr>
              <w:spacing w:line="240" w:lineRule="auto"/>
              <w:ind w:left="357" w:hanging="357"/>
            </w:pPr>
          </w:p>
        </w:tc>
        <w:tc>
          <w:tcPr>
            <w:tcW w:w="2660" w:type="dxa"/>
          </w:tcPr>
          <w:p w14:paraId="509675CA" w14:textId="77777777" w:rsidR="007C0E7C" w:rsidRPr="001564F2" w:rsidRDefault="007C0E7C" w:rsidP="00F16F80">
            <w:pPr>
              <w:pStyle w:val="lentel"/>
              <w:spacing w:line="240" w:lineRule="auto"/>
              <w:jc w:val="both"/>
            </w:pPr>
            <w:r w:rsidRPr="001564F2">
              <w:t xml:space="preserve">Produktas </w:t>
            </w:r>
          </w:p>
        </w:tc>
        <w:tc>
          <w:tcPr>
            <w:tcW w:w="6808" w:type="dxa"/>
          </w:tcPr>
          <w:p w14:paraId="3731B534" w14:textId="4CEC6668" w:rsidR="007C0E7C" w:rsidRPr="001564F2" w:rsidRDefault="00787D72" w:rsidP="00F16F80">
            <w:pPr>
              <w:pStyle w:val="lentel"/>
              <w:spacing w:line="240" w:lineRule="auto"/>
              <w:jc w:val="both"/>
            </w:pPr>
            <w:r>
              <w:t>Kviečiai, m</w:t>
            </w:r>
            <w:r w:rsidRPr="00746D7E">
              <w:t>iežiai</w:t>
            </w:r>
            <w:r>
              <w:t>, kukurūzai</w:t>
            </w:r>
          </w:p>
        </w:tc>
      </w:tr>
      <w:tr w:rsidR="00F02EEC" w:rsidRPr="001564F2" w14:paraId="2D3F899C" w14:textId="77777777" w:rsidTr="00F82AF7">
        <w:tc>
          <w:tcPr>
            <w:tcW w:w="534" w:type="dxa"/>
            <w:vMerge w:val="restart"/>
          </w:tcPr>
          <w:p w14:paraId="4D9548D7" w14:textId="77777777" w:rsidR="00F02EEC" w:rsidRPr="001564F2" w:rsidRDefault="00F02EEC" w:rsidP="00F82AF7">
            <w:pPr>
              <w:pStyle w:val="lentel"/>
              <w:numPr>
                <w:ilvl w:val="0"/>
                <w:numId w:val="2"/>
              </w:numPr>
              <w:spacing w:line="240" w:lineRule="auto"/>
              <w:ind w:left="357" w:hanging="357"/>
            </w:pPr>
          </w:p>
        </w:tc>
        <w:tc>
          <w:tcPr>
            <w:tcW w:w="2660" w:type="dxa"/>
          </w:tcPr>
          <w:p w14:paraId="73184A93" w14:textId="12C308DE" w:rsidR="00F02EEC" w:rsidRPr="001564F2" w:rsidRDefault="00F02EEC" w:rsidP="00F16F80">
            <w:pPr>
              <w:pStyle w:val="lentel"/>
              <w:spacing w:line="240" w:lineRule="auto"/>
              <w:jc w:val="both"/>
            </w:pPr>
            <w:r w:rsidRPr="001564F2">
              <w:t>Produkto kvotų Nr. ir  KN kodai:</w:t>
            </w:r>
          </w:p>
        </w:tc>
        <w:tc>
          <w:tcPr>
            <w:tcW w:w="6808" w:type="dxa"/>
          </w:tcPr>
          <w:p w14:paraId="05F1EDE1" w14:textId="77777777" w:rsidR="00F02EEC" w:rsidRPr="001564F2" w:rsidRDefault="00F02EEC" w:rsidP="00F16F80">
            <w:pPr>
              <w:pStyle w:val="lentel"/>
              <w:spacing w:line="240" w:lineRule="auto"/>
              <w:jc w:val="both"/>
            </w:pPr>
          </w:p>
        </w:tc>
      </w:tr>
      <w:tr w:rsidR="00F02EEC" w:rsidRPr="001564F2" w14:paraId="70F4BC31" w14:textId="77777777" w:rsidTr="00F82AF7">
        <w:tc>
          <w:tcPr>
            <w:tcW w:w="534" w:type="dxa"/>
            <w:vMerge/>
          </w:tcPr>
          <w:p w14:paraId="13A04004" w14:textId="77777777" w:rsidR="00F02EEC" w:rsidRPr="001564F2" w:rsidRDefault="00F02EEC" w:rsidP="008C1CAF">
            <w:pPr>
              <w:pStyle w:val="lentel"/>
              <w:spacing w:line="240" w:lineRule="auto"/>
              <w:ind w:left="360"/>
            </w:pPr>
          </w:p>
        </w:tc>
        <w:tc>
          <w:tcPr>
            <w:tcW w:w="2660" w:type="dxa"/>
          </w:tcPr>
          <w:p w14:paraId="778E5393" w14:textId="0CF2FCB9" w:rsidR="00F02EEC" w:rsidRPr="00B604F8" w:rsidRDefault="00F02EEC" w:rsidP="00787D72">
            <w:pPr>
              <w:pStyle w:val="lentel"/>
              <w:spacing w:line="240" w:lineRule="auto"/>
              <w:jc w:val="both"/>
            </w:pPr>
            <w:r w:rsidRPr="00B604F8">
              <w:t>09.4</w:t>
            </w:r>
            <w:r>
              <w:t>277</w:t>
            </w:r>
          </w:p>
        </w:tc>
        <w:tc>
          <w:tcPr>
            <w:tcW w:w="6808" w:type="dxa"/>
          </w:tcPr>
          <w:p w14:paraId="3B2D9EB9" w14:textId="47402E4E" w:rsidR="00F02EEC" w:rsidRPr="00895A18" w:rsidRDefault="00F02EEC" w:rsidP="00787D72">
            <w:pPr>
              <w:pStyle w:val="lentel"/>
              <w:spacing w:line="240" w:lineRule="auto"/>
              <w:jc w:val="both"/>
            </w:pPr>
            <w:r>
              <w:t>1001 99 00</w:t>
            </w:r>
          </w:p>
          <w:p w14:paraId="602EF8BF" w14:textId="043D36D0" w:rsidR="00F02EEC" w:rsidRDefault="00F02EEC" w:rsidP="00787D72">
            <w:pPr>
              <w:pStyle w:val="lentel"/>
              <w:spacing w:line="240" w:lineRule="auto"/>
              <w:jc w:val="both"/>
            </w:pPr>
            <w:r>
              <w:t xml:space="preserve">1101 00 </w:t>
            </w:r>
            <w:r w:rsidRPr="00895A18">
              <w:t>15</w:t>
            </w:r>
          </w:p>
          <w:p w14:paraId="3B6C8030" w14:textId="0C7BFC67" w:rsidR="00F02EEC" w:rsidRPr="00895A18" w:rsidRDefault="00F02EEC" w:rsidP="00787D72">
            <w:pPr>
              <w:pStyle w:val="lentel"/>
              <w:spacing w:line="240" w:lineRule="auto"/>
              <w:jc w:val="both"/>
            </w:pPr>
            <w:r>
              <w:t>1101 00 90</w:t>
            </w:r>
          </w:p>
          <w:p w14:paraId="0509938D" w14:textId="6309CA6D" w:rsidR="00F02EEC" w:rsidRPr="00895A18" w:rsidRDefault="00F02EEC" w:rsidP="00787D72">
            <w:pPr>
              <w:pStyle w:val="lentel"/>
              <w:spacing w:line="240" w:lineRule="auto"/>
              <w:jc w:val="both"/>
            </w:pPr>
            <w:r>
              <w:t xml:space="preserve">1102 90 </w:t>
            </w:r>
            <w:r w:rsidRPr="00895A18">
              <w:t>90</w:t>
            </w:r>
          </w:p>
          <w:p w14:paraId="5B6E4BBB" w14:textId="2B05844D" w:rsidR="00F02EEC" w:rsidRPr="00895A18" w:rsidRDefault="00F02EEC" w:rsidP="00787D72">
            <w:pPr>
              <w:pStyle w:val="lentel"/>
              <w:spacing w:line="240" w:lineRule="auto"/>
              <w:jc w:val="both"/>
            </w:pPr>
            <w:r>
              <w:t>1103 11 90</w:t>
            </w:r>
          </w:p>
          <w:p w14:paraId="4A4C6CBF" w14:textId="6ED019AB" w:rsidR="00F02EEC" w:rsidRPr="00B604F8" w:rsidRDefault="00F02EEC" w:rsidP="00787D72">
            <w:pPr>
              <w:pStyle w:val="lentel"/>
              <w:spacing w:line="240" w:lineRule="auto"/>
              <w:jc w:val="both"/>
            </w:pPr>
            <w:r>
              <w:t xml:space="preserve">1103 20 </w:t>
            </w:r>
            <w:r w:rsidRPr="00895A18">
              <w:t>60</w:t>
            </w:r>
          </w:p>
        </w:tc>
      </w:tr>
      <w:tr w:rsidR="00F02EEC" w:rsidRPr="001564F2" w14:paraId="542EE7B3" w14:textId="77777777" w:rsidTr="00F82AF7">
        <w:tc>
          <w:tcPr>
            <w:tcW w:w="534" w:type="dxa"/>
            <w:vMerge/>
          </w:tcPr>
          <w:p w14:paraId="1ECC6452" w14:textId="77777777" w:rsidR="00F02EEC" w:rsidRPr="001564F2" w:rsidRDefault="00F02EEC" w:rsidP="00787D72">
            <w:pPr>
              <w:pStyle w:val="lentel"/>
              <w:spacing w:line="240" w:lineRule="auto"/>
              <w:ind w:left="357"/>
            </w:pPr>
          </w:p>
        </w:tc>
        <w:tc>
          <w:tcPr>
            <w:tcW w:w="2660" w:type="dxa"/>
          </w:tcPr>
          <w:p w14:paraId="223150F8" w14:textId="7AAF3174" w:rsidR="00F02EEC" w:rsidRPr="001564F2" w:rsidRDefault="00F02EEC" w:rsidP="00787D72">
            <w:pPr>
              <w:pStyle w:val="lentel"/>
              <w:spacing w:line="240" w:lineRule="auto"/>
              <w:jc w:val="both"/>
            </w:pPr>
            <w:r>
              <w:t>09.4278</w:t>
            </w:r>
          </w:p>
        </w:tc>
        <w:tc>
          <w:tcPr>
            <w:tcW w:w="6808" w:type="dxa"/>
          </w:tcPr>
          <w:p w14:paraId="568CAFE3" w14:textId="60475BAD" w:rsidR="00F02EEC" w:rsidRPr="00787D72" w:rsidRDefault="00F02EEC" w:rsidP="00787D72">
            <w:pPr>
              <w:pStyle w:val="lentel"/>
              <w:spacing w:line="240" w:lineRule="auto"/>
              <w:jc w:val="both"/>
            </w:pPr>
            <w:r>
              <w:t>1005 90 00</w:t>
            </w:r>
          </w:p>
          <w:p w14:paraId="6E4481CA" w14:textId="2C94D90F" w:rsidR="00F02EEC" w:rsidRPr="00787D72" w:rsidRDefault="00F02EEC" w:rsidP="00787D72">
            <w:pPr>
              <w:pStyle w:val="lentel"/>
              <w:spacing w:line="240" w:lineRule="auto"/>
              <w:jc w:val="both"/>
            </w:pPr>
            <w:r w:rsidRPr="00787D72">
              <w:t xml:space="preserve">1102 20 </w:t>
            </w:r>
          </w:p>
          <w:p w14:paraId="5534098F" w14:textId="6557ECCA" w:rsidR="00F02EEC" w:rsidRPr="00787D72" w:rsidRDefault="00F02EEC" w:rsidP="00787D72">
            <w:pPr>
              <w:pStyle w:val="lentel"/>
              <w:spacing w:line="240" w:lineRule="auto"/>
              <w:jc w:val="both"/>
            </w:pPr>
            <w:r w:rsidRPr="00787D72">
              <w:t xml:space="preserve">1103 13 </w:t>
            </w:r>
          </w:p>
          <w:p w14:paraId="485F916F" w14:textId="17AFABAE" w:rsidR="00F02EEC" w:rsidRPr="00787D72" w:rsidRDefault="00F02EEC" w:rsidP="00787D72">
            <w:pPr>
              <w:pStyle w:val="lentel"/>
              <w:spacing w:line="240" w:lineRule="auto"/>
              <w:jc w:val="both"/>
            </w:pPr>
            <w:r>
              <w:t>1103 20 40</w:t>
            </w:r>
          </w:p>
          <w:p w14:paraId="58FBEFE4" w14:textId="4959F725" w:rsidR="00F02EEC" w:rsidRPr="00B604F8" w:rsidRDefault="00F02EEC" w:rsidP="00787D72">
            <w:pPr>
              <w:pStyle w:val="tbl-txt2"/>
              <w:spacing w:line="240" w:lineRule="auto"/>
              <w:rPr>
                <w:sz w:val="24"/>
                <w:szCs w:val="24"/>
              </w:rPr>
            </w:pPr>
            <w:r w:rsidRPr="00787D72">
              <w:rPr>
                <w:sz w:val="24"/>
                <w:szCs w:val="24"/>
              </w:rPr>
              <w:t xml:space="preserve">1104 23 </w:t>
            </w:r>
          </w:p>
        </w:tc>
      </w:tr>
      <w:tr w:rsidR="00F02EEC" w:rsidRPr="001564F2" w14:paraId="4C5192E0" w14:textId="77777777" w:rsidTr="00F82AF7">
        <w:tc>
          <w:tcPr>
            <w:tcW w:w="534" w:type="dxa"/>
            <w:vMerge/>
          </w:tcPr>
          <w:p w14:paraId="10D44558" w14:textId="77777777" w:rsidR="00F02EEC" w:rsidRPr="001564F2" w:rsidRDefault="00F02EEC" w:rsidP="007F31D8">
            <w:pPr>
              <w:pStyle w:val="lentel"/>
              <w:spacing w:line="240" w:lineRule="auto"/>
              <w:ind w:left="357"/>
            </w:pPr>
          </w:p>
        </w:tc>
        <w:tc>
          <w:tcPr>
            <w:tcW w:w="2660" w:type="dxa"/>
          </w:tcPr>
          <w:p w14:paraId="3A75048E" w14:textId="2E26EC11" w:rsidR="00F02EEC" w:rsidRDefault="00F02EEC" w:rsidP="007F31D8">
            <w:pPr>
              <w:pStyle w:val="lentel"/>
              <w:spacing w:line="240" w:lineRule="auto"/>
              <w:jc w:val="both"/>
            </w:pPr>
            <w:r w:rsidRPr="001564F2">
              <w:t>09.4</w:t>
            </w:r>
            <w:r>
              <w:t>279</w:t>
            </w:r>
          </w:p>
        </w:tc>
        <w:tc>
          <w:tcPr>
            <w:tcW w:w="6808" w:type="dxa"/>
          </w:tcPr>
          <w:p w14:paraId="263B1880" w14:textId="77777777" w:rsidR="00F02EEC" w:rsidRPr="00895A18" w:rsidRDefault="00F02EEC" w:rsidP="007F31D8">
            <w:pPr>
              <w:pStyle w:val="lentel"/>
              <w:spacing w:line="240" w:lineRule="auto"/>
              <w:jc w:val="both"/>
            </w:pPr>
            <w:r>
              <w:t>1003 90 00</w:t>
            </w:r>
          </w:p>
          <w:p w14:paraId="4427B58D" w14:textId="77777777" w:rsidR="00F02EEC" w:rsidRPr="00895A18" w:rsidRDefault="00F02EEC" w:rsidP="007F31D8">
            <w:pPr>
              <w:pStyle w:val="lentel"/>
              <w:spacing w:line="240" w:lineRule="auto"/>
              <w:jc w:val="both"/>
            </w:pPr>
            <w:r>
              <w:t>1102 90 10</w:t>
            </w:r>
          </w:p>
          <w:p w14:paraId="363C8F48" w14:textId="426CADE7" w:rsidR="00F02EEC" w:rsidRDefault="00F02EEC" w:rsidP="007F31D8">
            <w:pPr>
              <w:pStyle w:val="lentel"/>
              <w:spacing w:line="240" w:lineRule="auto"/>
              <w:jc w:val="both"/>
            </w:pPr>
            <w:r>
              <w:t>ex 1103 20 25</w:t>
            </w:r>
          </w:p>
        </w:tc>
      </w:tr>
      <w:tr w:rsidR="007F31D8" w:rsidRPr="001564F2" w14:paraId="7E612E25" w14:textId="77777777" w:rsidTr="00F82AF7">
        <w:tc>
          <w:tcPr>
            <w:tcW w:w="534" w:type="dxa"/>
          </w:tcPr>
          <w:p w14:paraId="2C6021B4" w14:textId="77777777" w:rsidR="007F31D8" w:rsidRPr="001564F2" w:rsidRDefault="007F31D8" w:rsidP="007F31D8">
            <w:pPr>
              <w:pStyle w:val="lentel"/>
              <w:numPr>
                <w:ilvl w:val="0"/>
                <w:numId w:val="2"/>
              </w:numPr>
              <w:spacing w:line="240" w:lineRule="auto"/>
              <w:ind w:left="357" w:hanging="357"/>
            </w:pPr>
          </w:p>
        </w:tc>
        <w:tc>
          <w:tcPr>
            <w:tcW w:w="2660" w:type="dxa"/>
          </w:tcPr>
          <w:p w14:paraId="7EF9B387" w14:textId="77777777" w:rsidR="007F31D8" w:rsidRPr="001564F2" w:rsidRDefault="007F31D8" w:rsidP="007F31D8">
            <w:pPr>
              <w:pStyle w:val="lentel"/>
              <w:spacing w:line="240" w:lineRule="auto"/>
              <w:jc w:val="both"/>
            </w:pPr>
            <w:r w:rsidRPr="001564F2">
              <w:t>Produkto kilmės šalis</w:t>
            </w:r>
          </w:p>
        </w:tc>
        <w:tc>
          <w:tcPr>
            <w:tcW w:w="6808" w:type="dxa"/>
          </w:tcPr>
          <w:p w14:paraId="4C694AA3" w14:textId="77777777" w:rsidR="007F31D8" w:rsidRPr="001564F2" w:rsidRDefault="007F31D8" w:rsidP="007F31D8">
            <w:pPr>
              <w:pStyle w:val="lentel"/>
              <w:spacing w:line="240" w:lineRule="auto"/>
              <w:jc w:val="both"/>
            </w:pPr>
            <w:r w:rsidRPr="001564F2">
              <w:t>Ukraina</w:t>
            </w:r>
          </w:p>
        </w:tc>
      </w:tr>
      <w:tr w:rsidR="007F31D8" w:rsidRPr="001564F2" w14:paraId="3C88F768" w14:textId="77777777" w:rsidTr="00F82AF7">
        <w:tc>
          <w:tcPr>
            <w:tcW w:w="534" w:type="dxa"/>
          </w:tcPr>
          <w:p w14:paraId="713446F6" w14:textId="77777777" w:rsidR="007F31D8" w:rsidRPr="001564F2" w:rsidRDefault="007F31D8" w:rsidP="007F31D8">
            <w:pPr>
              <w:pStyle w:val="lentel"/>
              <w:numPr>
                <w:ilvl w:val="0"/>
                <w:numId w:val="2"/>
              </w:numPr>
              <w:spacing w:line="240" w:lineRule="auto"/>
              <w:ind w:left="357" w:hanging="357"/>
            </w:pPr>
          </w:p>
        </w:tc>
        <w:tc>
          <w:tcPr>
            <w:tcW w:w="2660" w:type="dxa"/>
          </w:tcPr>
          <w:p w14:paraId="7D933F94" w14:textId="77777777" w:rsidR="007F31D8" w:rsidRPr="001564F2" w:rsidRDefault="007F31D8" w:rsidP="007F31D8">
            <w:pPr>
              <w:pStyle w:val="lentel"/>
              <w:spacing w:line="240" w:lineRule="auto"/>
              <w:jc w:val="both"/>
            </w:pPr>
            <w:r w:rsidRPr="001564F2">
              <w:t>Kvota, kvotos laikotarpis</w:t>
            </w:r>
          </w:p>
        </w:tc>
        <w:tc>
          <w:tcPr>
            <w:tcW w:w="6808" w:type="dxa"/>
          </w:tcPr>
          <w:p w14:paraId="0B5CED0A" w14:textId="4D686228" w:rsidR="007F31D8" w:rsidRPr="001564F2" w:rsidRDefault="007F31D8" w:rsidP="007F31D8">
            <w:pPr>
              <w:numPr>
                <w:ilvl w:val="0"/>
                <w:numId w:val="0"/>
              </w:numPr>
              <w:spacing w:line="240" w:lineRule="auto"/>
              <w:ind w:left="30"/>
              <w:rPr>
                <w:noProof w:val="0"/>
                <w:color w:val="000000"/>
              </w:rPr>
            </w:pPr>
            <w:r w:rsidRPr="001564F2">
              <w:rPr>
                <w:color w:val="000000"/>
                <w:lang w:eastAsia="en-US"/>
              </w:rPr>
              <w:t>Importuojamų produktų muito mokestis yra 0 EUR/t.</w:t>
            </w:r>
            <w:r w:rsidRPr="001564F2">
              <w:rPr>
                <w:noProof w:val="0"/>
                <w:color w:val="000000"/>
              </w:rPr>
              <w:t xml:space="preserve"> </w:t>
            </w:r>
          </w:p>
          <w:p w14:paraId="0F7CD39E" w14:textId="4AEE9705" w:rsidR="007F31D8" w:rsidRDefault="007F31D8" w:rsidP="007F31D8">
            <w:pPr>
              <w:numPr>
                <w:ilvl w:val="0"/>
                <w:numId w:val="0"/>
              </w:numPr>
              <w:spacing w:line="240" w:lineRule="auto"/>
              <w:ind w:left="30"/>
              <w:rPr>
                <w:noProof w:val="0"/>
                <w:color w:val="000000"/>
              </w:rPr>
            </w:pPr>
            <w:r w:rsidRPr="001564F2">
              <w:rPr>
                <w:noProof w:val="0"/>
                <w:color w:val="000000"/>
              </w:rPr>
              <w:t>Šiuo reglamentu leidžiama naudotis šiomis tarifinėmis kvotomis nuo 201</w:t>
            </w:r>
            <w:r w:rsidR="00F02EEC">
              <w:rPr>
                <w:noProof w:val="0"/>
                <w:color w:val="000000"/>
              </w:rPr>
              <w:t>8</w:t>
            </w:r>
            <w:r w:rsidRPr="001564F2">
              <w:rPr>
                <w:noProof w:val="0"/>
                <w:color w:val="000000"/>
              </w:rPr>
              <w:t xml:space="preserve"> m. </w:t>
            </w:r>
            <w:r w:rsidR="00F02EEC">
              <w:rPr>
                <w:noProof w:val="0"/>
                <w:color w:val="000000"/>
              </w:rPr>
              <w:t>sausio 1</w:t>
            </w:r>
            <w:bookmarkStart w:id="0" w:name="_GoBack"/>
            <w:bookmarkEnd w:id="0"/>
            <w:r w:rsidR="00F02EEC">
              <w:rPr>
                <w:noProof w:val="0"/>
                <w:color w:val="000000"/>
              </w:rPr>
              <w:t xml:space="preserve"> d. iki 2020 m. gruodžio 31 d.</w:t>
            </w:r>
          </w:p>
          <w:p w14:paraId="269EFE27" w14:textId="0A74E2C7" w:rsidR="007F31D8" w:rsidRPr="00787D72" w:rsidRDefault="007F31D8" w:rsidP="007F31D8">
            <w:pPr>
              <w:numPr>
                <w:ilvl w:val="0"/>
                <w:numId w:val="0"/>
              </w:numPr>
              <w:spacing w:line="240" w:lineRule="auto"/>
              <w:ind w:left="30"/>
              <w:rPr>
                <w:noProof w:val="0"/>
                <w:color w:val="000000"/>
              </w:rPr>
            </w:pPr>
            <w:r w:rsidRPr="00A6469E">
              <w:rPr>
                <w:noProof w:val="0"/>
                <w:color w:val="000000"/>
              </w:rPr>
              <w:t>Metinės importo tarifinės kvotos laikotarpis: sausio 1 d. – gruodžio 31 d.</w:t>
            </w:r>
            <w:r w:rsidRPr="001564F2">
              <w:rPr>
                <w:noProof w:val="0"/>
                <w:color w:val="000000"/>
              </w:rPr>
              <w:t xml:space="preserve"> </w:t>
            </w:r>
          </w:p>
        </w:tc>
      </w:tr>
      <w:tr w:rsidR="007F31D8" w:rsidRPr="001564F2" w14:paraId="242BBB40" w14:textId="77777777" w:rsidTr="00F82AF7">
        <w:tc>
          <w:tcPr>
            <w:tcW w:w="534" w:type="dxa"/>
          </w:tcPr>
          <w:p w14:paraId="6D88376E" w14:textId="796466C0" w:rsidR="007F31D8" w:rsidRPr="001564F2" w:rsidRDefault="007F31D8" w:rsidP="007F31D8">
            <w:pPr>
              <w:pStyle w:val="lentel"/>
              <w:numPr>
                <w:ilvl w:val="0"/>
                <w:numId w:val="2"/>
              </w:numPr>
              <w:spacing w:line="240" w:lineRule="auto"/>
              <w:ind w:left="357" w:hanging="357"/>
            </w:pPr>
          </w:p>
        </w:tc>
        <w:tc>
          <w:tcPr>
            <w:tcW w:w="2660" w:type="dxa"/>
          </w:tcPr>
          <w:p w14:paraId="1DC37152" w14:textId="2F5FB86D" w:rsidR="007F31D8" w:rsidRPr="001564F2" w:rsidRDefault="007F31D8" w:rsidP="007F31D8">
            <w:pPr>
              <w:pStyle w:val="lentel"/>
              <w:spacing w:line="240" w:lineRule="auto"/>
              <w:jc w:val="both"/>
            </w:pPr>
            <w:r>
              <w:t>Užstato</w:t>
            </w:r>
            <w:r w:rsidRPr="001564F2">
              <w:t xml:space="preserve"> dydis</w:t>
            </w:r>
          </w:p>
        </w:tc>
        <w:tc>
          <w:tcPr>
            <w:tcW w:w="6808" w:type="dxa"/>
          </w:tcPr>
          <w:p w14:paraId="6DDF2217" w14:textId="7C25F489" w:rsidR="007F31D8" w:rsidRPr="001564F2" w:rsidRDefault="007F31D8" w:rsidP="007F31D8">
            <w:pPr>
              <w:pStyle w:val="lentel"/>
              <w:spacing w:line="240" w:lineRule="auto"/>
              <w:jc w:val="both"/>
            </w:pPr>
            <w:r w:rsidRPr="00194D8D">
              <w:rPr>
                <w:color w:val="000000"/>
              </w:rPr>
              <w:t>30 EUR už toną</w:t>
            </w:r>
          </w:p>
        </w:tc>
      </w:tr>
      <w:tr w:rsidR="007F31D8" w:rsidRPr="001564F2" w14:paraId="4C4F5D1A" w14:textId="77777777" w:rsidTr="00F82AF7">
        <w:tc>
          <w:tcPr>
            <w:tcW w:w="534" w:type="dxa"/>
          </w:tcPr>
          <w:p w14:paraId="3CBB597F" w14:textId="77777777" w:rsidR="007F31D8" w:rsidRPr="001564F2" w:rsidRDefault="007F31D8" w:rsidP="007F31D8">
            <w:pPr>
              <w:pStyle w:val="lentel"/>
              <w:numPr>
                <w:ilvl w:val="0"/>
                <w:numId w:val="2"/>
              </w:numPr>
              <w:spacing w:line="240" w:lineRule="auto"/>
              <w:ind w:left="357" w:hanging="357"/>
            </w:pPr>
          </w:p>
        </w:tc>
        <w:tc>
          <w:tcPr>
            <w:tcW w:w="2660" w:type="dxa"/>
          </w:tcPr>
          <w:p w14:paraId="7A652F68" w14:textId="36938CD5" w:rsidR="007F31D8" w:rsidRPr="001564F2" w:rsidRDefault="007F31D8" w:rsidP="007F31D8">
            <w:pPr>
              <w:pStyle w:val="lentel"/>
              <w:spacing w:line="240" w:lineRule="auto"/>
            </w:pPr>
            <w:r>
              <w:t>I</w:t>
            </w:r>
            <w:r w:rsidRPr="001564F2">
              <w:t>nformacija paraiškoje</w:t>
            </w:r>
          </w:p>
        </w:tc>
        <w:tc>
          <w:tcPr>
            <w:tcW w:w="6808" w:type="dxa"/>
          </w:tcPr>
          <w:p w14:paraId="16D8938F" w14:textId="00E002AF" w:rsidR="007F31D8" w:rsidRPr="001564F2" w:rsidRDefault="007F31D8" w:rsidP="007F31D8">
            <w:pPr>
              <w:pStyle w:val="lentel"/>
              <w:tabs>
                <w:tab w:val="clear" w:pos="0"/>
                <w:tab w:val="clear" w:pos="454"/>
              </w:tabs>
              <w:spacing w:line="240" w:lineRule="auto"/>
              <w:ind w:left="30"/>
              <w:jc w:val="both"/>
            </w:pPr>
            <w:r w:rsidRPr="001564F2">
              <w:t>7 langelyje, kuriame nurodomas produktą eksportuojančios šalies pavadinimas, žymimas laukelis „Ne“.</w:t>
            </w:r>
          </w:p>
          <w:p w14:paraId="0DA18249" w14:textId="412CA10B" w:rsidR="007F31D8" w:rsidRPr="001564F2" w:rsidRDefault="007F31D8" w:rsidP="007F31D8">
            <w:pPr>
              <w:pStyle w:val="lentel"/>
              <w:tabs>
                <w:tab w:val="clear" w:pos="0"/>
                <w:tab w:val="clear" w:pos="454"/>
                <w:tab w:val="left" w:pos="355"/>
              </w:tabs>
              <w:spacing w:line="240" w:lineRule="auto"/>
              <w:ind w:left="30"/>
              <w:jc w:val="both"/>
            </w:pPr>
            <w:r w:rsidRPr="001564F2">
              <w:t>8 langelyje, kuriame nurodomas produkto kilmės šalies pavadinimas, įrašoma “Ukraina“ ir pažymimas laukelis „Taip“.</w:t>
            </w:r>
            <w:r>
              <w:t xml:space="preserve"> Licencijos galioja tik Ukrainos kilmės produktams.</w:t>
            </w:r>
          </w:p>
          <w:p w14:paraId="7A7B7436" w14:textId="03BB2669" w:rsidR="007F31D8" w:rsidRPr="001564F2" w:rsidRDefault="007F31D8" w:rsidP="007F31D8">
            <w:pPr>
              <w:pStyle w:val="lentel"/>
              <w:spacing w:line="240" w:lineRule="auto"/>
              <w:ind w:left="30"/>
              <w:jc w:val="both"/>
            </w:pPr>
            <w:r w:rsidRPr="001564F2">
              <w:t>20 langelyje įrašomas kvotos eilės numeris ir „</w:t>
            </w:r>
            <w:r w:rsidR="00EA0D1F">
              <w:t>Komisijos į</w:t>
            </w:r>
            <w:r w:rsidRPr="001564F2">
              <w:t>gyvendinimo reglamentas (ES) 201</w:t>
            </w:r>
            <w:r w:rsidR="00EA0D1F">
              <w:t>7</w:t>
            </w:r>
            <w:r w:rsidRPr="001564F2">
              <w:t>/2</w:t>
            </w:r>
            <w:r w:rsidR="00EA0D1F">
              <w:t>200</w:t>
            </w:r>
            <w:r w:rsidRPr="001564F2">
              <w:t>“.</w:t>
            </w:r>
          </w:p>
          <w:p w14:paraId="132E5735" w14:textId="77777777" w:rsidR="007F31D8" w:rsidRPr="001564F2" w:rsidRDefault="007F31D8" w:rsidP="007F31D8">
            <w:pPr>
              <w:pStyle w:val="lentel"/>
              <w:tabs>
                <w:tab w:val="clear" w:pos="0"/>
                <w:tab w:val="clear" w:pos="454"/>
                <w:tab w:val="left" w:pos="355"/>
              </w:tabs>
              <w:spacing w:line="240" w:lineRule="auto"/>
              <w:jc w:val="both"/>
              <w:rPr>
                <w:color w:val="000000"/>
              </w:rPr>
            </w:pPr>
          </w:p>
          <w:p w14:paraId="689BA44A" w14:textId="1BDE9984" w:rsidR="007F31D8" w:rsidRDefault="007F31D8" w:rsidP="007F31D8">
            <w:pPr>
              <w:pStyle w:val="lentel"/>
              <w:tabs>
                <w:tab w:val="clear" w:pos="0"/>
                <w:tab w:val="clear" w:pos="454"/>
                <w:tab w:val="left" w:pos="355"/>
              </w:tabs>
              <w:spacing w:line="240" w:lineRule="auto"/>
              <w:ind w:left="30"/>
              <w:jc w:val="both"/>
              <w:rPr>
                <w:color w:val="000000"/>
              </w:rPr>
            </w:pPr>
            <w:r>
              <w:rPr>
                <w:color w:val="000000"/>
              </w:rPr>
              <w:t>Per savaitę galima pateikti tik vieną paraišką vienam importo tarifinės kvotos eilės numeriui.</w:t>
            </w:r>
            <w:r w:rsidR="00EA0D1F">
              <w:rPr>
                <w:color w:val="000000"/>
              </w:rPr>
              <w:t xml:space="preserve"> </w:t>
            </w:r>
          </w:p>
          <w:p w14:paraId="22FFBC64" w14:textId="38C10DBF" w:rsidR="007F31D8" w:rsidRDefault="007F31D8" w:rsidP="007F31D8">
            <w:pPr>
              <w:pStyle w:val="lentel"/>
              <w:tabs>
                <w:tab w:val="clear" w:pos="0"/>
                <w:tab w:val="clear" w:pos="454"/>
                <w:tab w:val="left" w:pos="355"/>
              </w:tabs>
              <w:spacing w:line="240" w:lineRule="auto"/>
              <w:ind w:left="30"/>
              <w:jc w:val="both"/>
              <w:rPr>
                <w:color w:val="000000"/>
              </w:rPr>
            </w:pPr>
            <w:r>
              <w:rPr>
                <w:color w:val="000000"/>
              </w:rPr>
              <w:t>Produktų aprašymas ir jų dešimties ženklų KN kodas</w:t>
            </w:r>
            <w:r w:rsidRPr="001564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nurodomi </w:t>
            </w:r>
            <w:r w:rsidRPr="001564F2">
              <w:rPr>
                <w:color w:val="000000"/>
              </w:rPr>
              <w:t>atitinkamai paraiškos ir licencijos 15 ir 16 langeliu</w:t>
            </w:r>
            <w:r>
              <w:rPr>
                <w:color w:val="000000"/>
              </w:rPr>
              <w:t>o</w:t>
            </w:r>
            <w:r w:rsidRPr="001564F2">
              <w:rPr>
                <w:color w:val="000000"/>
              </w:rPr>
              <w:t>s</w:t>
            </w:r>
            <w:r>
              <w:rPr>
                <w:color w:val="000000"/>
              </w:rPr>
              <w:t>e</w:t>
            </w:r>
            <w:r w:rsidRPr="001564F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63C38A61" w14:textId="61391CA5" w:rsidR="007F31D8" w:rsidRPr="001564F2" w:rsidRDefault="007F31D8" w:rsidP="007F31D8">
            <w:pPr>
              <w:pStyle w:val="lentel"/>
              <w:tabs>
                <w:tab w:val="clear" w:pos="0"/>
                <w:tab w:val="left" w:pos="72"/>
              </w:tabs>
              <w:spacing w:before="240" w:line="240" w:lineRule="auto"/>
              <w:ind w:left="30"/>
              <w:jc w:val="both"/>
            </w:pPr>
            <w:r w:rsidRPr="001564F2">
              <w:t xml:space="preserve">Kiekvienoje paraiškoje licencijai gauti </w:t>
            </w:r>
            <w:r>
              <w:t>prie kiekvieno KN kodo kiekis nurodoma</w:t>
            </w:r>
            <w:r w:rsidRPr="001564F2">
              <w:t xml:space="preserve">s </w:t>
            </w:r>
            <w:r w:rsidR="00EA0D1F">
              <w:t xml:space="preserve">sveikaisiais skaičiais </w:t>
            </w:r>
            <w:r w:rsidRPr="001564F2">
              <w:t>kilogramais be dešimtųjų dalių.</w:t>
            </w:r>
            <w:r>
              <w:t xml:space="preserve"> Bendras nurodytas kiekis negali būti didesnis nei visas susijusios kvotos kiekis.</w:t>
            </w:r>
          </w:p>
          <w:p w14:paraId="10568DE3" w14:textId="6E45F04C" w:rsidR="007F31D8" w:rsidRPr="001564F2" w:rsidRDefault="007F31D8" w:rsidP="007F31D8">
            <w:pPr>
              <w:pStyle w:val="lentel"/>
              <w:tabs>
                <w:tab w:val="clear" w:pos="0"/>
                <w:tab w:val="left" w:pos="72"/>
              </w:tabs>
              <w:spacing w:line="240" w:lineRule="auto"/>
              <w:ind w:left="30"/>
              <w:jc w:val="both"/>
            </w:pPr>
            <w:r w:rsidRPr="001564F2">
              <w:t>Jeigu pareiškėjas pateikia daugiau negu vieną paraišką, visos paraiškos yra atmetamos</w:t>
            </w:r>
            <w:r>
              <w:t xml:space="preserve"> ir pateiktas užstatas lieka atitinkamai valstybei narei (kurioje pateikta paraiška)</w:t>
            </w:r>
            <w:r w:rsidRPr="001564F2">
              <w:t>.</w:t>
            </w:r>
          </w:p>
          <w:p w14:paraId="638E02EC" w14:textId="77777777" w:rsidR="007F31D8" w:rsidRPr="001564F2" w:rsidRDefault="007F31D8" w:rsidP="007F31D8">
            <w:pPr>
              <w:pStyle w:val="lentel"/>
              <w:tabs>
                <w:tab w:val="clear" w:pos="0"/>
                <w:tab w:val="clear" w:pos="454"/>
              </w:tabs>
              <w:spacing w:line="240" w:lineRule="auto"/>
              <w:ind w:left="30"/>
              <w:jc w:val="both"/>
            </w:pPr>
            <w:r w:rsidRPr="001564F2">
              <w:t>Muitų lengvatos taikomos tik 17 ir 18 licencijos langeliuose nurodytam kiekiui.</w:t>
            </w:r>
          </w:p>
          <w:p w14:paraId="6326386B" w14:textId="1035865E" w:rsidR="007F31D8" w:rsidRPr="001564F2" w:rsidRDefault="007F31D8" w:rsidP="007F31D8">
            <w:pPr>
              <w:pStyle w:val="lentel"/>
              <w:tabs>
                <w:tab w:val="clear" w:pos="0"/>
                <w:tab w:val="left" w:pos="72"/>
              </w:tabs>
              <w:spacing w:line="240" w:lineRule="auto"/>
              <w:jc w:val="both"/>
            </w:pPr>
          </w:p>
        </w:tc>
      </w:tr>
      <w:tr w:rsidR="007F31D8" w:rsidRPr="001564F2" w14:paraId="71C49DA6" w14:textId="77777777" w:rsidTr="00F82AF7">
        <w:tc>
          <w:tcPr>
            <w:tcW w:w="534" w:type="dxa"/>
          </w:tcPr>
          <w:p w14:paraId="1BB38E6E" w14:textId="01513CD3" w:rsidR="007F31D8" w:rsidRPr="001564F2" w:rsidRDefault="007F31D8" w:rsidP="007F31D8">
            <w:pPr>
              <w:pStyle w:val="lentel"/>
              <w:numPr>
                <w:ilvl w:val="0"/>
                <w:numId w:val="2"/>
              </w:numPr>
              <w:spacing w:line="240" w:lineRule="auto"/>
              <w:ind w:left="357" w:hanging="357"/>
            </w:pPr>
          </w:p>
        </w:tc>
        <w:tc>
          <w:tcPr>
            <w:tcW w:w="2660" w:type="dxa"/>
          </w:tcPr>
          <w:p w14:paraId="526BDF96" w14:textId="77777777" w:rsidR="007F31D8" w:rsidRPr="00B71746" w:rsidRDefault="007F31D8" w:rsidP="007F31D8">
            <w:pPr>
              <w:pStyle w:val="lentel"/>
              <w:spacing w:line="240" w:lineRule="auto"/>
              <w:jc w:val="both"/>
              <w:rPr>
                <w:highlight w:val="yellow"/>
              </w:rPr>
            </w:pPr>
            <w:r w:rsidRPr="003A5F14">
              <w:t xml:space="preserve">Papildomi reikalavimai ir dokumentai </w:t>
            </w:r>
          </w:p>
        </w:tc>
        <w:tc>
          <w:tcPr>
            <w:tcW w:w="6808" w:type="dxa"/>
          </w:tcPr>
          <w:p w14:paraId="74F61AB0" w14:textId="77777777" w:rsidR="007F31D8" w:rsidRPr="00293B94" w:rsidRDefault="007F31D8" w:rsidP="007F31D8">
            <w:pPr>
              <w:numPr>
                <w:ilvl w:val="0"/>
                <w:numId w:val="0"/>
              </w:numPr>
              <w:tabs>
                <w:tab w:val="clear" w:pos="284"/>
                <w:tab w:val="clear" w:pos="454"/>
              </w:tabs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 w:rsidRPr="00293B94">
              <w:rPr>
                <w:lang w:eastAsia="en-US"/>
              </w:rPr>
              <w:t>Pirm</w:t>
            </w:r>
            <w:r w:rsidRPr="00293B94">
              <w:rPr>
                <w:rFonts w:eastAsia="TimesNewRoman+01"/>
                <w:lang w:eastAsia="en-US"/>
              </w:rPr>
              <w:t xml:space="preserve">ą </w:t>
            </w:r>
            <w:r w:rsidRPr="00293B94">
              <w:rPr>
                <w:lang w:eastAsia="en-US"/>
              </w:rPr>
              <w:t>kart</w:t>
            </w:r>
            <w:r w:rsidRPr="00293B94">
              <w:rPr>
                <w:rFonts w:eastAsia="TimesNewRoman+01"/>
                <w:lang w:eastAsia="en-US"/>
              </w:rPr>
              <w:t xml:space="preserve">ą </w:t>
            </w:r>
            <w:r w:rsidRPr="00293B94">
              <w:rPr>
                <w:lang w:eastAsia="en-US"/>
              </w:rPr>
              <w:t>teikdami parai</w:t>
            </w:r>
            <w:r w:rsidRPr="00293B94">
              <w:rPr>
                <w:rFonts w:eastAsia="TimesNewRoman+01"/>
                <w:lang w:eastAsia="en-US"/>
              </w:rPr>
              <w:t>š</w:t>
            </w:r>
            <w:r w:rsidRPr="00293B94">
              <w:rPr>
                <w:lang w:eastAsia="en-US"/>
              </w:rPr>
              <w:t>k</w:t>
            </w:r>
            <w:r w:rsidRPr="00293B94">
              <w:rPr>
                <w:rFonts w:eastAsia="TimesNewRoman+01"/>
                <w:lang w:eastAsia="en-US"/>
              </w:rPr>
              <w:t>ą</w:t>
            </w:r>
            <w:r w:rsidRPr="00293B94">
              <w:rPr>
                <w:lang w:eastAsia="en-US"/>
              </w:rPr>
              <w:t>, skirt</w:t>
            </w:r>
            <w:r w:rsidRPr="00293B94">
              <w:rPr>
                <w:rFonts w:eastAsia="TimesNewRoman+01"/>
                <w:lang w:eastAsia="en-US"/>
              </w:rPr>
              <w:t xml:space="preserve">ą </w:t>
            </w:r>
            <w:r w:rsidRPr="00293B94">
              <w:rPr>
                <w:lang w:eastAsia="en-US"/>
              </w:rPr>
              <w:t>konkre</w:t>
            </w:r>
            <w:r w:rsidRPr="00293B94">
              <w:rPr>
                <w:rFonts w:eastAsia="TimesNewRoman+01"/>
                <w:lang w:eastAsia="en-US"/>
              </w:rPr>
              <w:t>č</w:t>
            </w:r>
            <w:r w:rsidRPr="00293B94">
              <w:rPr>
                <w:lang w:eastAsia="en-US"/>
              </w:rPr>
              <w:t>iam importo tarifin</w:t>
            </w:r>
            <w:r w:rsidRPr="00293B94">
              <w:rPr>
                <w:rFonts w:eastAsia="TimesNewRoman+01"/>
                <w:lang w:eastAsia="en-US"/>
              </w:rPr>
              <w:t>ė</w:t>
            </w:r>
            <w:r w:rsidRPr="00293B94">
              <w:rPr>
                <w:lang w:eastAsia="en-US"/>
              </w:rPr>
              <w:t>s kvotos laikotarpiui, parei</w:t>
            </w:r>
            <w:r w:rsidRPr="00293B94">
              <w:rPr>
                <w:rFonts w:eastAsia="TimesNewRoman+01"/>
                <w:lang w:eastAsia="en-US"/>
              </w:rPr>
              <w:t>š</w:t>
            </w:r>
            <w:r w:rsidRPr="00293B94">
              <w:rPr>
                <w:lang w:eastAsia="en-US"/>
              </w:rPr>
              <w:t>k</w:t>
            </w:r>
            <w:r w:rsidRPr="00293B94">
              <w:rPr>
                <w:rFonts w:eastAsia="TimesNewRoman+01"/>
                <w:lang w:eastAsia="en-US"/>
              </w:rPr>
              <w:t>ė</w:t>
            </w:r>
            <w:r w:rsidRPr="00293B94">
              <w:rPr>
                <w:lang w:eastAsia="en-US"/>
              </w:rPr>
              <w:t>jai pateikia</w:t>
            </w:r>
            <w:r w:rsidRPr="00293B94">
              <w:rPr>
                <w:rFonts w:eastAsia="TimesNewRoman+01"/>
                <w:lang w:eastAsia="en-US"/>
              </w:rPr>
              <w:t xml:space="preserve"> </w:t>
            </w:r>
            <w:r w:rsidRPr="00293B94">
              <w:rPr>
                <w:lang w:eastAsia="en-US"/>
              </w:rPr>
              <w:t>parai</w:t>
            </w:r>
            <w:r w:rsidRPr="00293B94">
              <w:rPr>
                <w:rFonts w:eastAsia="TimesNewRoman+01"/>
                <w:lang w:eastAsia="en-US"/>
              </w:rPr>
              <w:t>š</w:t>
            </w:r>
            <w:r w:rsidRPr="00293B94">
              <w:rPr>
                <w:lang w:eastAsia="en-US"/>
              </w:rPr>
              <w:t>k</w:t>
            </w:r>
            <w:r w:rsidRPr="00293B94">
              <w:rPr>
                <w:rFonts w:eastAsia="TimesNewRoman+01"/>
                <w:lang w:eastAsia="en-US"/>
              </w:rPr>
              <w:t xml:space="preserve">ą </w:t>
            </w:r>
            <w:r w:rsidRPr="00293B94">
              <w:rPr>
                <w:lang w:eastAsia="en-US"/>
              </w:rPr>
              <w:t xml:space="preserve">kartu su </w:t>
            </w:r>
            <w:r w:rsidRPr="00293B94">
              <w:rPr>
                <w:rFonts w:eastAsia="TimesNewRoman+01"/>
                <w:lang w:eastAsia="en-US"/>
              </w:rPr>
              <w:t>į</w:t>
            </w:r>
            <w:r w:rsidRPr="00293B94">
              <w:rPr>
                <w:lang w:eastAsia="en-US"/>
              </w:rPr>
              <w:t>rodymu, kad prie</w:t>
            </w:r>
            <w:r w:rsidRPr="00293B94">
              <w:rPr>
                <w:rFonts w:eastAsia="TimesNewRoman+01"/>
                <w:lang w:eastAsia="en-US"/>
              </w:rPr>
              <w:t xml:space="preserve">š </w:t>
            </w:r>
            <w:r w:rsidRPr="00293B94">
              <w:rPr>
                <w:lang w:eastAsia="en-US"/>
              </w:rPr>
              <w:t xml:space="preserve">pateikdami </w:t>
            </w:r>
            <w:r w:rsidRPr="00293B94">
              <w:rPr>
                <w:rFonts w:eastAsia="TimesNewRoman+01"/>
                <w:lang w:eastAsia="en-US"/>
              </w:rPr>
              <w:t>š</w:t>
            </w:r>
            <w:r w:rsidRPr="00293B94">
              <w:rPr>
                <w:lang w:eastAsia="en-US"/>
              </w:rPr>
              <w:t>i</w:t>
            </w:r>
            <w:r w:rsidRPr="00293B94">
              <w:rPr>
                <w:rFonts w:eastAsia="TimesNewRoman+01"/>
                <w:lang w:eastAsia="en-US"/>
              </w:rPr>
              <w:t xml:space="preserve">ą </w:t>
            </w:r>
            <w:r w:rsidRPr="00293B94">
              <w:rPr>
                <w:lang w:eastAsia="en-US"/>
              </w:rPr>
              <w:t>parai</w:t>
            </w:r>
            <w:r w:rsidRPr="00293B94">
              <w:rPr>
                <w:rFonts w:eastAsia="TimesNewRoman+01"/>
                <w:lang w:eastAsia="en-US"/>
              </w:rPr>
              <w:t>š</w:t>
            </w:r>
            <w:r w:rsidRPr="00293B94">
              <w:rPr>
                <w:lang w:eastAsia="en-US"/>
              </w:rPr>
              <w:t>k</w:t>
            </w:r>
            <w:r w:rsidRPr="00293B94">
              <w:rPr>
                <w:rFonts w:eastAsia="TimesNewRoman+01"/>
                <w:lang w:eastAsia="en-US"/>
              </w:rPr>
              <w:t xml:space="preserve">ą </w:t>
            </w:r>
            <w:r w:rsidRPr="00293B94">
              <w:rPr>
                <w:lang w:eastAsia="en-US"/>
              </w:rPr>
              <w:t>jie prekiavo su tre</w:t>
            </w:r>
            <w:r w:rsidRPr="00293B94">
              <w:rPr>
                <w:rFonts w:eastAsia="TimesNewRoman+01"/>
                <w:lang w:eastAsia="en-US"/>
              </w:rPr>
              <w:t>č</w:t>
            </w:r>
            <w:r w:rsidRPr="00293B94">
              <w:rPr>
                <w:lang w:eastAsia="en-US"/>
              </w:rPr>
              <w:t xml:space="preserve">iosiomis </w:t>
            </w:r>
            <w:r w:rsidRPr="00293B94">
              <w:rPr>
                <w:rFonts w:eastAsia="TimesNewRoman+01"/>
                <w:lang w:eastAsia="en-US"/>
              </w:rPr>
              <w:t>š</w:t>
            </w:r>
            <w:r w:rsidRPr="00293B94">
              <w:rPr>
                <w:lang w:eastAsia="en-US"/>
              </w:rPr>
              <w:t>alimis produktais, kuriems taikomas atitinkamas bendras rinkos organizavimas:</w:t>
            </w:r>
          </w:p>
          <w:p w14:paraId="206ABEE3" w14:textId="77777777" w:rsidR="007F31D8" w:rsidRPr="00293B94" w:rsidRDefault="007F31D8" w:rsidP="007F31D8">
            <w:pPr>
              <w:numPr>
                <w:ilvl w:val="0"/>
                <w:numId w:val="0"/>
              </w:numPr>
              <w:tabs>
                <w:tab w:val="clear" w:pos="284"/>
                <w:tab w:val="clear" w:pos="454"/>
                <w:tab w:val="left" w:pos="463"/>
              </w:tabs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 w:rsidRPr="00293B94">
              <w:rPr>
                <w:lang w:eastAsia="en-US"/>
              </w:rPr>
              <w:t>— 12 m</w:t>
            </w:r>
            <w:r w:rsidRPr="00293B94">
              <w:rPr>
                <w:rFonts w:eastAsia="TimesNewRoman+01"/>
                <w:lang w:eastAsia="en-US"/>
              </w:rPr>
              <w:t>ė</w:t>
            </w:r>
            <w:r w:rsidRPr="00293B94">
              <w:rPr>
                <w:lang w:eastAsia="en-US"/>
              </w:rPr>
              <w:t>nesi</w:t>
            </w:r>
            <w:r w:rsidRPr="00293B94">
              <w:rPr>
                <w:rFonts w:eastAsia="TimesNewRoman+01"/>
                <w:lang w:eastAsia="en-US"/>
              </w:rPr>
              <w:t xml:space="preserve">ų </w:t>
            </w:r>
            <w:r w:rsidRPr="00293B94">
              <w:rPr>
                <w:lang w:eastAsia="en-US"/>
              </w:rPr>
              <w:t>prie</w:t>
            </w:r>
            <w:r w:rsidRPr="00293B94">
              <w:rPr>
                <w:rFonts w:eastAsia="TimesNewRoman+01"/>
                <w:lang w:eastAsia="en-US"/>
              </w:rPr>
              <w:t xml:space="preserve">š </w:t>
            </w:r>
            <w:r w:rsidRPr="00293B94">
              <w:rPr>
                <w:lang w:eastAsia="en-US"/>
              </w:rPr>
              <w:t>tos parai</w:t>
            </w:r>
            <w:r w:rsidRPr="00293B94">
              <w:rPr>
                <w:rFonts w:eastAsia="TimesNewRoman+01"/>
                <w:lang w:eastAsia="en-US"/>
              </w:rPr>
              <w:t>š</w:t>
            </w:r>
            <w:r w:rsidRPr="00293B94">
              <w:rPr>
                <w:lang w:eastAsia="en-US"/>
              </w:rPr>
              <w:t>kos pateikim</w:t>
            </w:r>
            <w:r w:rsidRPr="00293B94">
              <w:rPr>
                <w:rFonts w:eastAsia="TimesNewRoman+01"/>
                <w:lang w:eastAsia="en-US"/>
              </w:rPr>
              <w:t>ą</w:t>
            </w:r>
            <w:r w:rsidRPr="00293B94">
              <w:rPr>
                <w:lang w:eastAsia="en-US"/>
              </w:rPr>
              <w:t>, ir</w:t>
            </w:r>
          </w:p>
          <w:p w14:paraId="3A29C223" w14:textId="77777777" w:rsidR="007F31D8" w:rsidRPr="00293B94" w:rsidRDefault="007F31D8" w:rsidP="007F31D8">
            <w:pPr>
              <w:numPr>
                <w:ilvl w:val="0"/>
                <w:numId w:val="0"/>
              </w:numPr>
              <w:tabs>
                <w:tab w:val="clear" w:pos="284"/>
                <w:tab w:val="clear" w:pos="454"/>
                <w:tab w:val="left" w:pos="361"/>
              </w:tabs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 w:rsidRPr="00293B94">
              <w:rPr>
                <w:lang w:eastAsia="en-US"/>
              </w:rPr>
              <w:t>— 12 m</w:t>
            </w:r>
            <w:r w:rsidRPr="00293B94">
              <w:rPr>
                <w:rFonts w:eastAsia="TimesNewRoman+01"/>
                <w:lang w:eastAsia="en-US"/>
              </w:rPr>
              <w:t>ė</w:t>
            </w:r>
            <w:r w:rsidRPr="00293B94">
              <w:rPr>
                <w:lang w:eastAsia="en-US"/>
              </w:rPr>
              <w:t>nesi</w:t>
            </w:r>
            <w:r w:rsidRPr="00293B94">
              <w:rPr>
                <w:rFonts w:eastAsia="TimesNewRoman+01"/>
                <w:lang w:eastAsia="en-US"/>
              </w:rPr>
              <w:t xml:space="preserve">ų </w:t>
            </w:r>
            <w:r w:rsidRPr="00293B94">
              <w:rPr>
                <w:lang w:eastAsia="en-US"/>
              </w:rPr>
              <w:t xml:space="preserve">iki pirmoje </w:t>
            </w:r>
            <w:r w:rsidRPr="00293B94">
              <w:rPr>
                <w:rFonts w:eastAsia="TimesNewRoman+01"/>
                <w:lang w:eastAsia="en-US"/>
              </w:rPr>
              <w:t>į</w:t>
            </w:r>
            <w:r w:rsidRPr="00293B94">
              <w:rPr>
                <w:lang w:eastAsia="en-US"/>
              </w:rPr>
              <w:t>traukoje nurodyto 12 m</w:t>
            </w:r>
            <w:r w:rsidRPr="00293B94">
              <w:rPr>
                <w:rFonts w:eastAsia="TimesNewRoman+01"/>
                <w:lang w:eastAsia="en-US"/>
              </w:rPr>
              <w:t>ė</w:t>
            </w:r>
            <w:r w:rsidRPr="00293B94">
              <w:rPr>
                <w:lang w:eastAsia="en-US"/>
              </w:rPr>
              <w:t>nesi</w:t>
            </w:r>
            <w:r w:rsidRPr="00293B94">
              <w:rPr>
                <w:rFonts w:eastAsia="TimesNewRoman+01"/>
                <w:lang w:eastAsia="en-US"/>
              </w:rPr>
              <w:t xml:space="preserve">ų </w:t>
            </w:r>
            <w:r w:rsidRPr="00293B94">
              <w:rPr>
                <w:lang w:eastAsia="en-US"/>
              </w:rPr>
              <w:t>laikotarpio.</w:t>
            </w:r>
          </w:p>
          <w:p w14:paraId="0F6D5E3A" w14:textId="6F0990FA" w:rsidR="007F31D8" w:rsidRPr="00B71746" w:rsidRDefault="007F31D8" w:rsidP="007F31D8">
            <w:pPr>
              <w:pStyle w:val="lentel"/>
              <w:spacing w:line="240" w:lineRule="auto"/>
              <w:jc w:val="both"/>
              <w:rPr>
                <w:highlight w:val="yellow"/>
              </w:rPr>
            </w:pPr>
            <w:r w:rsidRPr="001564F2">
              <w:rPr>
                <w:lang w:eastAsia="en-US"/>
              </w:rPr>
              <w:t>Prekyba su tre</w:t>
            </w:r>
            <w:r w:rsidRPr="001564F2">
              <w:rPr>
                <w:rFonts w:eastAsia="TimesNewRoman+01"/>
                <w:lang w:eastAsia="en-US"/>
              </w:rPr>
              <w:t>č</w:t>
            </w:r>
            <w:r w:rsidRPr="001564F2">
              <w:rPr>
                <w:lang w:eastAsia="en-US"/>
              </w:rPr>
              <w:t xml:space="preserve">iosiomis </w:t>
            </w:r>
            <w:r w:rsidRPr="001564F2">
              <w:rPr>
                <w:rFonts w:eastAsia="TimesNewRoman+01"/>
                <w:lang w:eastAsia="en-US"/>
              </w:rPr>
              <w:t>š</w:t>
            </w:r>
            <w:r w:rsidRPr="001564F2">
              <w:rPr>
                <w:lang w:eastAsia="en-US"/>
              </w:rPr>
              <w:t xml:space="preserve">alimis </w:t>
            </w:r>
            <w:r w:rsidRPr="001564F2">
              <w:rPr>
                <w:rFonts w:eastAsia="TimesNewRoman+01"/>
                <w:lang w:eastAsia="en-US"/>
              </w:rPr>
              <w:t>į</w:t>
            </w:r>
            <w:r w:rsidRPr="001564F2">
              <w:rPr>
                <w:lang w:eastAsia="en-US"/>
              </w:rPr>
              <w:t>rodoma tik pateikiant i</w:t>
            </w:r>
            <w:r w:rsidRPr="001564F2">
              <w:rPr>
                <w:rFonts w:eastAsia="TimesNewRoman+01"/>
                <w:lang w:eastAsia="en-US"/>
              </w:rPr>
              <w:t>š</w:t>
            </w:r>
            <w:r w:rsidRPr="001564F2">
              <w:rPr>
                <w:lang w:eastAsia="en-US"/>
              </w:rPr>
              <w:t xml:space="preserve">leidimo </w:t>
            </w:r>
            <w:r w:rsidRPr="001564F2">
              <w:rPr>
                <w:rFonts w:eastAsia="TimesNewRoman+01"/>
                <w:lang w:eastAsia="en-US"/>
              </w:rPr>
              <w:t xml:space="preserve">į </w:t>
            </w:r>
            <w:r w:rsidRPr="001564F2">
              <w:rPr>
                <w:lang w:eastAsia="en-US"/>
              </w:rPr>
              <w:t>laisv</w:t>
            </w:r>
            <w:r w:rsidRPr="001564F2">
              <w:rPr>
                <w:rFonts w:eastAsia="TimesNewRoman+01"/>
                <w:lang w:eastAsia="en-US"/>
              </w:rPr>
              <w:t xml:space="preserve">ą </w:t>
            </w:r>
            <w:r w:rsidRPr="001564F2">
              <w:rPr>
                <w:lang w:eastAsia="en-US"/>
              </w:rPr>
              <w:t>apyvart</w:t>
            </w:r>
            <w:r w:rsidRPr="001564F2">
              <w:rPr>
                <w:rFonts w:eastAsia="TimesNewRoman+01"/>
                <w:lang w:eastAsia="en-US"/>
              </w:rPr>
              <w:t xml:space="preserve">ą </w:t>
            </w:r>
            <w:r w:rsidRPr="001564F2">
              <w:rPr>
                <w:lang w:eastAsia="en-US"/>
              </w:rPr>
              <w:t>muitin</w:t>
            </w:r>
            <w:r w:rsidRPr="001564F2">
              <w:rPr>
                <w:rFonts w:eastAsia="TimesNewRoman+01"/>
                <w:lang w:eastAsia="en-US"/>
              </w:rPr>
              <w:t>ė</w:t>
            </w:r>
            <w:r w:rsidRPr="001564F2">
              <w:rPr>
                <w:lang w:eastAsia="en-US"/>
              </w:rPr>
              <w:t>s dokumentus, kurie yra muitin</w:t>
            </w:r>
            <w:r w:rsidRPr="001564F2">
              <w:rPr>
                <w:rFonts w:eastAsia="TimesNewRoman+01"/>
                <w:lang w:eastAsia="en-US"/>
              </w:rPr>
              <w:t>ė</w:t>
            </w:r>
            <w:r w:rsidRPr="001564F2">
              <w:rPr>
                <w:lang w:eastAsia="en-US"/>
              </w:rPr>
              <w:t>s tinkamai patvirtinti ir kuriuose atitinkamas parei</w:t>
            </w:r>
            <w:r w:rsidRPr="001564F2">
              <w:rPr>
                <w:rFonts w:eastAsia="TimesNewRoman+01"/>
                <w:lang w:eastAsia="en-US"/>
              </w:rPr>
              <w:t>š</w:t>
            </w:r>
            <w:r w:rsidRPr="001564F2">
              <w:rPr>
                <w:lang w:eastAsia="en-US"/>
              </w:rPr>
              <w:t>k</w:t>
            </w:r>
            <w:r w:rsidRPr="001564F2">
              <w:rPr>
                <w:rFonts w:eastAsia="TimesNewRoman+01"/>
                <w:lang w:eastAsia="en-US"/>
              </w:rPr>
              <w:t>ė</w:t>
            </w:r>
            <w:r w:rsidRPr="001564F2">
              <w:rPr>
                <w:lang w:eastAsia="en-US"/>
              </w:rPr>
              <w:t>jas yra nurodytas kaip gav</w:t>
            </w:r>
            <w:r w:rsidRPr="001564F2">
              <w:rPr>
                <w:rFonts w:eastAsia="TimesNewRoman+01"/>
                <w:lang w:eastAsia="en-US"/>
              </w:rPr>
              <w:t>ė</w:t>
            </w:r>
            <w:r w:rsidRPr="001564F2">
              <w:rPr>
                <w:lang w:eastAsia="en-US"/>
              </w:rPr>
              <w:t>jas, arba pateikiant muitin</w:t>
            </w:r>
            <w:r w:rsidRPr="001564F2">
              <w:rPr>
                <w:rFonts w:eastAsia="TimesNewRoman+01"/>
                <w:lang w:eastAsia="en-US"/>
              </w:rPr>
              <w:t>ė</w:t>
            </w:r>
            <w:r w:rsidRPr="001564F2">
              <w:rPr>
                <w:lang w:eastAsia="en-US"/>
              </w:rPr>
              <w:t>s tinkamai patvirtint</w:t>
            </w:r>
            <w:r w:rsidRPr="001564F2">
              <w:rPr>
                <w:rFonts w:eastAsia="TimesNewRoman+01"/>
                <w:lang w:eastAsia="en-US"/>
              </w:rPr>
              <w:t xml:space="preserve">ą </w:t>
            </w:r>
            <w:r w:rsidRPr="001564F2">
              <w:rPr>
                <w:lang w:eastAsia="en-US"/>
              </w:rPr>
              <w:t>eksporto muitin</w:t>
            </w:r>
            <w:r w:rsidRPr="001564F2">
              <w:rPr>
                <w:rFonts w:eastAsia="TimesNewRoman+01"/>
                <w:lang w:eastAsia="en-US"/>
              </w:rPr>
              <w:t>ė</w:t>
            </w:r>
            <w:r w:rsidRPr="001564F2">
              <w:rPr>
                <w:lang w:eastAsia="en-US"/>
              </w:rPr>
              <w:t>s dokument</w:t>
            </w:r>
            <w:r w:rsidRPr="001564F2">
              <w:rPr>
                <w:rFonts w:eastAsia="TimesNewRoman+01"/>
                <w:lang w:eastAsia="en-US"/>
              </w:rPr>
              <w:t>ą</w:t>
            </w:r>
            <w:r w:rsidRPr="001564F2">
              <w:rPr>
                <w:lang w:eastAsia="en-US"/>
              </w:rPr>
              <w:t>.</w:t>
            </w:r>
          </w:p>
        </w:tc>
      </w:tr>
      <w:tr w:rsidR="007F31D8" w:rsidRPr="001564F2" w14:paraId="5584AFFA" w14:textId="77777777" w:rsidTr="00F82AF7">
        <w:tc>
          <w:tcPr>
            <w:tcW w:w="534" w:type="dxa"/>
          </w:tcPr>
          <w:p w14:paraId="1EE0ED8E" w14:textId="77777777" w:rsidR="007F31D8" w:rsidRPr="001564F2" w:rsidRDefault="007F31D8" w:rsidP="007F31D8">
            <w:pPr>
              <w:pStyle w:val="lentel"/>
              <w:numPr>
                <w:ilvl w:val="0"/>
                <w:numId w:val="2"/>
              </w:numPr>
              <w:spacing w:line="240" w:lineRule="auto"/>
              <w:ind w:left="357" w:hanging="357"/>
            </w:pPr>
          </w:p>
        </w:tc>
        <w:tc>
          <w:tcPr>
            <w:tcW w:w="2660" w:type="dxa"/>
          </w:tcPr>
          <w:p w14:paraId="36062AFE" w14:textId="77777777" w:rsidR="007F31D8" w:rsidRPr="001564F2" w:rsidRDefault="007F31D8" w:rsidP="007F31D8">
            <w:pPr>
              <w:pStyle w:val="lentel"/>
              <w:spacing w:line="240" w:lineRule="auto"/>
            </w:pPr>
            <w:r w:rsidRPr="001564F2">
              <w:t>Paraiškų pateikimo terminai</w:t>
            </w:r>
          </w:p>
        </w:tc>
        <w:tc>
          <w:tcPr>
            <w:tcW w:w="6808" w:type="dxa"/>
          </w:tcPr>
          <w:p w14:paraId="25AC13EA" w14:textId="02E9A6B3" w:rsidR="007F31D8" w:rsidRPr="001564F2" w:rsidRDefault="007F31D8" w:rsidP="007F31D8">
            <w:pPr>
              <w:pStyle w:val="lentel"/>
              <w:tabs>
                <w:tab w:val="clear" w:pos="0"/>
                <w:tab w:val="clear" w:pos="454"/>
              </w:tabs>
              <w:spacing w:line="240" w:lineRule="auto"/>
              <w:jc w:val="both"/>
            </w:pPr>
            <w:r w:rsidRPr="001564F2">
              <w:rPr>
                <w:color w:val="000000"/>
              </w:rPr>
              <w:t xml:space="preserve">Paraiškos importo licencijai gauti teikiamos </w:t>
            </w:r>
            <w:r>
              <w:rPr>
                <w:color w:val="000000"/>
              </w:rPr>
              <w:t>kiekvieną savaitę, ne vėliau kaip penktadienį 13 val. Briuselio laiku.</w:t>
            </w:r>
          </w:p>
        </w:tc>
      </w:tr>
      <w:tr w:rsidR="007F31D8" w:rsidRPr="001564F2" w14:paraId="795D752F" w14:textId="77777777" w:rsidTr="00F82AF7">
        <w:tc>
          <w:tcPr>
            <w:tcW w:w="534" w:type="dxa"/>
          </w:tcPr>
          <w:p w14:paraId="5E5FFDF5" w14:textId="77777777" w:rsidR="007F31D8" w:rsidRPr="001564F2" w:rsidRDefault="007F31D8" w:rsidP="007F31D8">
            <w:pPr>
              <w:pStyle w:val="lentel"/>
              <w:numPr>
                <w:ilvl w:val="0"/>
                <w:numId w:val="2"/>
              </w:numPr>
              <w:spacing w:line="240" w:lineRule="auto"/>
              <w:ind w:left="357" w:hanging="357"/>
            </w:pPr>
          </w:p>
        </w:tc>
        <w:tc>
          <w:tcPr>
            <w:tcW w:w="2660" w:type="dxa"/>
          </w:tcPr>
          <w:p w14:paraId="239E8EAD" w14:textId="77777777" w:rsidR="007F31D8" w:rsidRPr="001564F2" w:rsidRDefault="007F31D8" w:rsidP="007F31D8">
            <w:pPr>
              <w:pStyle w:val="lentel"/>
              <w:spacing w:line="240" w:lineRule="auto"/>
              <w:jc w:val="both"/>
            </w:pPr>
            <w:r w:rsidRPr="001564F2">
              <w:t xml:space="preserve">Licencijos išdavimas   </w:t>
            </w:r>
          </w:p>
        </w:tc>
        <w:tc>
          <w:tcPr>
            <w:tcW w:w="6808" w:type="dxa"/>
          </w:tcPr>
          <w:p w14:paraId="2DD5AD13" w14:textId="74E792D0" w:rsidR="007F31D8" w:rsidRPr="001564F2" w:rsidRDefault="007F31D8" w:rsidP="007F31D8">
            <w:pPr>
              <w:pStyle w:val="lentel"/>
              <w:spacing w:line="240" w:lineRule="auto"/>
              <w:jc w:val="both"/>
              <w:rPr>
                <w:color w:val="000000"/>
              </w:rPr>
            </w:pPr>
            <w:r w:rsidRPr="001564F2">
              <w:rPr>
                <w:color w:val="000000"/>
              </w:rPr>
              <w:t xml:space="preserve">Importo </w:t>
            </w:r>
            <w:r w:rsidRPr="005F3682">
              <w:t xml:space="preserve">licencijos išduodamos </w:t>
            </w:r>
            <w:r>
              <w:t>sekančios savaitės (po paraiškų pateikimo) penktadienį</w:t>
            </w:r>
            <w:r w:rsidRPr="001564F2">
              <w:rPr>
                <w:color w:val="000000"/>
              </w:rPr>
              <w:t>.</w:t>
            </w:r>
          </w:p>
        </w:tc>
      </w:tr>
      <w:tr w:rsidR="007F31D8" w:rsidRPr="001564F2" w14:paraId="07C98FBB" w14:textId="77777777" w:rsidTr="00F82AF7">
        <w:tc>
          <w:tcPr>
            <w:tcW w:w="534" w:type="dxa"/>
          </w:tcPr>
          <w:p w14:paraId="116590A0" w14:textId="77777777" w:rsidR="007F31D8" w:rsidRPr="001564F2" w:rsidRDefault="007F31D8" w:rsidP="007F31D8">
            <w:pPr>
              <w:pStyle w:val="lentel"/>
              <w:numPr>
                <w:ilvl w:val="0"/>
                <w:numId w:val="2"/>
              </w:numPr>
              <w:spacing w:line="240" w:lineRule="auto"/>
              <w:ind w:left="357" w:hanging="357"/>
            </w:pPr>
          </w:p>
        </w:tc>
        <w:tc>
          <w:tcPr>
            <w:tcW w:w="2660" w:type="dxa"/>
          </w:tcPr>
          <w:p w14:paraId="006A0A0B" w14:textId="77777777" w:rsidR="007F31D8" w:rsidRPr="001564F2" w:rsidRDefault="007F31D8" w:rsidP="007F31D8">
            <w:pPr>
              <w:pStyle w:val="lentel"/>
              <w:spacing w:line="240" w:lineRule="auto"/>
            </w:pPr>
            <w:r w:rsidRPr="001564F2">
              <w:t xml:space="preserve">Licencijos galiojimo terminas   </w:t>
            </w:r>
          </w:p>
        </w:tc>
        <w:tc>
          <w:tcPr>
            <w:tcW w:w="6808" w:type="dxa"/>
          </w:tcPr>
          <w:p w14:paraId="22D606A4" w14:textId="11234084" w:rsidR="007F31D8" w:rsidRPr="001564F2" w:rsidRDefault="007F31D8" w:rsidP="007F31D8">
            <w:pPr>
              <w:pStyle w:val="lentel"/>
              <w:spacing w:line="240" w:lineRule="auto"/>
              <w:jc w:val="both"/>
            </w:pPr>
            <w:r w:rsidRPr="001564F2">
              <w:rPr>
                <w:color w:val="000000"/>
              </w:rPr>
              <w:t xml:space="preserve">Importo licencijos </w:t>
            </w:r>
            <w:r w:rsidRPr="005F3682">
              <w:t>galioj</w:t>
            </w:r>
            <w:r>
              <w:t xml:space="preserve">imo laikotarpis prasideda faktinę licencijos išdavimo dieną ir baigiasi paskutinę antro mėnesio, einančio po licencijos išdavimo mėnesio, dieną. </w:t>
            </w:r>
            <w:r w:rsidRPr="005F3682">
              <w:t xml:space="preserve"> </w:t>
            </w:r>
          </w:p>
        </w:tc>
      </w:tr>
      <w:tr w:rsidR="007F31D8" w:rsidRPr="001564F2" w14:paraId="17D1FD53" w14:textId="77777777" w:rsidTr="00F82AF7">
        <w:tc>
          <w:tcPr>
            <w:tcW w:w="534" w:type="dxa"/>
          </w:tcPr>
          <w:p w14:paraId="138EC242" w14:textId="77777777" w:rsidR="007F31D8" w:rsidRPr="001564F2" w:rsidRDefault="007F31D8" w:rsidP="007F31D8">
            <w:pPr>
              <w:pStyle w:val="lentel"/>
              <w:numPr>
                <w:ilvl w:val="0"/>
                <w:numId w:val="2"/>
              </w:numPr>
              <w:spacing w:line="240" w:lineRule="auto"/>
              <w:ind w:left="357" w:hanging="357"/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66BF25C1" w14:textId="77777777" w:rsidR="007F31D8" w:rsidRPr="001564F2" w:rsidRDefault="007F31D8" w:rsidP="007F31D8">
            <w:pPr>
              <w:pStyle w:val="lentel"/>
              <w:spacing w:line="240" w:lineRule="auto"/>
              <w:jc w:val="both"/>
            </w:pPr>
            <w:r w:rsidRPr="001564F2">
              <w:t>Teisių perleidimas</w:t>
            </w:r>
          </w:p>
        </w:tc>
        <w:tc>
          <w:tcPr>
            <w:tcW w:w="6808" w:type="dxa"/>
          </w:tcPr>
          <w:p w14:paraId="4E185DC4" w14:textId="6A1BA686" w:rsidR="007F31D8" w:rsidRPr="001564F2" w:rsidRDefault="007F31D8" w:rsidP="007F31D8">
            <w:pPr>
              <w:pStyle w:val="lentel"/>
              <w:spacing w:line="240" w:lineRule="auto"/>
              <w:jc w:val="both"/>
            </w:pPr>
            <w:r w:rsidRPr="001564F2">
              <w:t>Teis</w:t>
            </w:r>
            <w:r>
              <w:t>es</w:t>
            </w:r>
            <w:r w:rsidRPr="001564F2">
              <w:t xml:space="preserve"> perleisti galima.</w:t>
            </w:r>
          </w:p>
        </w:tc>
      </w:tr>
      <w:tr w:rsidR="007F31D8" w:rsidRPr="00450861" w14:paraId="3EEB262C" w14:textId="77777777" w:rsidTr="00F82AF7">
        <w:tc>
          <w:tcPr>
            <w:tcW w:w="534" w:type="dxa"/>
          </w:tcPr>
          <w:p w14:paraId="6DF019D0" w14:textId="77777777" w:rsidR="007F31D8" w:rsidRPr="001564F2" w:rsidRDefault="007F31D8" w:rsidP="007F31D8">
            <w:pPr>
              <w:pStyle w:val="lentel"/>
              <w:numPr>
                <w:ilvl w:val="0"/>
                <w:numId w:val="2"/>
              </w:numPr>
              <w:tabs>
                <w:tab w:val="clear" w:pos="0"/>
                <w:tab w:val="clear" w:pos="454"/>
                <w:tab w:val="left" w:pos="38"/>
              </w:tabs>
              <w:ind w:left="0" w:firstLine="0"/>
            </w:pPr>
          </w:p>
        </w:tc>
        <w:tc>
          <w:tcPr>
            <w:tcW w:w="2660" w:type="dxa"/>
          </w:tcPr>
          <w:p w14:paraId="2F1B3766" w14:textId="77777777" w:rsidR="007F31D8" w:rsidRPr="001564F2" w:rsidRDefault="007F31D8" w:rsidP="007F31D8">
            <w:pPr>
              <w:pStyle w:val="lentel"/>
            </w:pPr>
            <w:r w:rsidRPr="001564F2">
              <w:t>Licencijos grąžinimas</w:t>
            </w:r>
          </w:p>
        </w:tc>
        <w:tc>
          <w:tcPr>
            <w:tcW w:w="6808" w:type="dxa"/>
          </w:tcPr>
          <w:p w14:paraId="42292131" w14:textId="77777777" w:rsidR="007F31D8" w:rsidRPr="00746D7E" w:rsidRDefault="007F31D8" w:rsidP="007F31D8">
            <w:pPr>
              <w:pStyle w:val="CM4"/>
              <w:spacing w:before="60" w:after="60"/>
              <w:jc w:val="both"/>
              <w:rPr>
                <w:color w:val="000000"/>
                <w:lang w:val="lt-LT"/>
              </w:rPr>
            </w:pPr>
            <w:r w:rsidRPr="001564F2">
              <w:rPr>
                <w:color w:val="000000"/>
                <w:lang w:val="lt-LT"/>
              </w:rPr>
              <w:t>Licencija turi būti grąžinta per 45 dienas nuo jos galiojimo pabaigos.</w:t>
            </w:r>
          </w:p>
        </w:tc>
      </w:tr>
    </w:tbl>
    <w:p w14:paraId="5E2449DD" w14:textId="77777777" w:rsidR="00D852DC" w:rsidRDefault="00D852DC" w:rsidP="00D852DC">
      <w:pPr>
        <w:numPr>
          <w:ilvl w:val="0"/>
          <w:numId w:val="0"/>
        </w:numPr>
        <w:spacing w:line="240" w:lineRule="auto"/>
      </w:pPr>
    </w:p>
    <w:p w14:paraId="0FBB34DC" w14:textId="77777777" w:rsidR="00B26FD2" w:rsidRDefault="00B26FD2">
      <w:pPr>
        <w:numPr>
          <w:ilvl w:val="0"/>
          <w:numId w:val="0"/>
        </w:numPr>
        <w:tabs>
          <w:tab w:val="clear" w:pos="284"/>
          <w:tab w:val="clear" w:pos="454"/>
        </w:tabs>
        <w:spacing w:line="240" w:lineRule="auto"/>
        <w:jc w:val="left"/>
      </w:pPr>
      <w:r>
        <w:br w:type="page"/>
      </w:r>
    </w:p>
    <w:p w14:paraId="7490B754" w14:textId="07ECF8DC" w:rsidR="00B26FD2" w:rsidRDefault="00B26FD2">
      <w:pPr>
        <w:numPr>
          <w:ilvl w:val="0"/>
          <w:numId w:val="0"/>
        </w:numPr>
        <w:tabs>
          <w:tab w:val="clear" w:pos="284"/>
          <w:tab w:val="clear" w:pos="454"/>
        </w:tabs>
        <w:spacing w:line="240" w:lineRule="auto"/>
        <w:jc w:val="left"/>
      </w:pPr>
      <w:r>
        <w:lastRenderedPageBreak/>
        <w:t xml:space="preserve">1 lentelė. </w:t>
      </w:r>
      <w:r w:rsidR="00AC4C26">
        <w:t>Javų</w:t>
      </w:r>
      <w:r>
        <w:t xml:space="preserve"> sektorius (</w:t>
      </w:r>
      <w:r w:rsidRPr="004036FC">
        <w:t>Komisijos reglament</w:t>
      </w:r>
      <w:r>
        <w:t xml:space="preserve">o </w:t>
      </w:r>
      <w:r w:rsidRPr="00142836">
        <w:rPr>
          <w:bCs/>
        </w:rPr>
        <w:t>(EB) Nr. 1308/2013</w:t>
      </w:r>
      <w:r w:rsidRPr="004036FC">
        <w:t xml:space="preserve"> </w:t>
      </w:r>
      <w:r>
        <w:t xml:space="preserve">I priedo </w:t>
      </w:r>
      <w:r w:rsidR="00AC4C26">
        <w:t>I</w:t>
      </w:r>
      <w:r>
        <w:t xml:space="preserve"> dalis).</w:t>
      </w:r>
    </w:p>
    <w:p w14:paraId="7BDCA029" w14:textId="77777777" w:rsidR="00AC4C26" w:rsidRDefault="00AC4C26" w:rsidP="00B26FD2">
      <w:pPr>
        <w:numPr>
          <w:ilvl w:val="0"/>
          <w:numId w:val="0"/>
        </w:numPr>
        <w:tabs>
          <w:tab w:val="clear" w:pos="284"/>
          <w:tab w:val="clear" w:pos="454"/>
        </w:tabs>
        <w:spacing w:line="240" w:lineRule="auto"/>
        <w:jc w:val="left"/>
      </w:pPr>
    </w:p>
    <w:p w14:paraId="59F933DD" w14:textId="2E6EC2D5" w:rsidR="00AC4C26" w:rsidRDefault="00AC4C26" w:rsidP="00B26FD2">
      <w:pPr>
        <w:numPr>
          <w:ilvl w:val="0"/>
          <w:numId w:val="0"/>
        </w:numPr>
        <w:tabs>
          <w:tab w:val="clear" w:pos="284"/>
          <w:tab w:val="clear" w:pos="454"/>
        </w:tabs>
        <w:spacing w:line="240" w:lineRule="auto"/>
        <w:jc w:val="left"/>
      </w:pPr>
      <w:r w:rsidRPr="00AC4C26">
        <w:drawing>
          <wp:inline distT="0" distB="0" distL="0" distR="0" wp14:anchorId="4925D10F" wp14:editId="274D3E2F">
            <wp:extent cx="6120765" cy="86923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77F93" w14:textId="5E84C8C8" w:rsidR="00AC4C26" w:rsidRDefault="00AC4C26" w:rsidP="00B26FD2">
      <w:pPr>
        <w:numPr>
          <w:ilvl w:val="0"/>
          <w:numId w:val="0"/>
        </w:numPr>
        <w:tabs>
          <w:tab w:val="clear" w:pos="284"/>
          <w:tab w:val="clear" w:pos="454"/>
        </w:tabs>
        <w:spacing w:line="240" w:lineRule="auto"/>
        <w:jc w:val="left"/>
      </w:pPr>
      <w:r w:rsidRPr="00AC4C26">
        <w:lastRenderedPageBreak/>
        <w:drawing>
          <wp:inline distT="0" distB="0" distL="0" distR="0" wp14:anchorId="25829295" wp14:editId="5A6BF6F0">
            <wp:extent cx="6120765" cy="10213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8F57" w14:textId="71C36B67" w:rsidR="00E6222F" w:rsidRDefault="00AC4C26" w:rsidP="00B26FD2">
      <w:pPr>
        <w:numPr>
          <w:ilvl w:val="0"/>
          <w:numId w:val="0"/>
        </w:numPr>
        <w:tabs>
          <w:tab w:val="clear" w:pos="284"/>
          <w:tab w:val="clear" w:pos="454"/>
        </w:tabs>
        <w:spacing w:line="240" w:lineRule="auto"/>
        <w:jc w:val="left"/>
      </w:pPr>
      <w:r w:rsidRPr="00AC4C26">
        <w:lastRenderedPageBreak/>
        <w:drawing>
          <wp:inline distT="0" distB="0" distL="0" distR="0" wp14:anchorId="715700E7" wp14:editId="611D9472">
            <wp:extent cx="6120765" cy="599603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9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22F">
        <w:br w:type="page"/>
      </w:r>
    </w:p>
    <w:p w14:paraId="313281FF" w14:textId="215D3311" w:rsidR="009A2EA0" w:rsidRDefault="00B26FD2" w:rsidP="00B26FD2">
      <w:pPr>
        <w:numPr>
          <w:ilvl w:val="0"/>
          <w:numId w:val="0"/>
        </w:numPr>
        <w:spacing w:line="240" w:lineRule="auto"/>
        <w:jc w:val="left"/>
      </w:pPr>
      <w:r>
        <w:lastRenderedPageBreak/>
        <w:t>2 lentelė</w:t>
      </w:r>
      <w:r w:rsidR="00013F23">
        <w:t>.</w:t>
      </w:r>
      <w:r w:rsidR="00A913DB">
        <w:t xml:space="preserve"> </w:t>
      </w:r>
      <w:r>
        <w:t>Produktai, kuriems taikom</w:t>
      </w:r>
      <w:r w:rsidR="001564F2">
        <w:t>os</w:t>
      </w:r>
      <w:r>
        <w:t xml:space="preserve"> importo tarifinė</w:t>
      </w:r>
      <w:r w:rsidR="001564F2">
        <w:t>s</w:t>
      </w:r>
      <w:r>
        <w:t xml:space="preserve"> kvot</w:t>
      </w:r>
      <w:r w:rsidR="001564F2">
        <w:t>os</w:t>
      </w:r>
      <w:r>
        <w:t>.</w:t>
      </w:r>
    </w:p>
    <w:p w14:paraId="2FF9DB1B" w14:textId="7237A19B" w:rsidR="00A913DB" w:rsidRDefault="00A913DB" w:rsidP="00D852DC">
      <w:pPr>
        <w:numPr>
          <w:ilvl w:val="0"/>
          <w:numId w:val="0"/>
        </w:numPr>
        <w:spacing w:line="240" w:lineRule="auto"/>
      </w:pPr>
    </w:p>
    <w:p w14:paraId="7186527F" w14:textId="3674B0BA" w:rsidR="00AD2074" w:rsidRDefault="00A6469E" w:rsidP="00D852DC">
      <w:pPr>
        <w:numPr>
          <w:ilvl w:val="0"/>
          <w:numId w:val="0"/>
        </w:numPr>
        <w:spacing w:line="240" w:lineRule="auto"/>
      </w:pPr>
      <w:r w:rsidRPr="00A6469E">
        <w:drawing>
          <wp:inline distT="0" distB="0" distL="0" distR="0" wp14:anchorId="62895BC7" wp14:editId="6A4AF0A1">
            <wp:extent cx="5939179" cy="343344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84" cy="34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FB244" w14:textId="57B0FE95" w:rsidR="001564F2" w:rsidRDefault="001564F2" w:rsidP="00D852DC">
      <w:pPr>
        <w:numPr>
          <w:ilvl w:val="0"/>
          <w:numId w:val="0"/>
        </w:numPr>
        <w:spacing w:line="240" w:lineRule="auto"/>
      </w:pPr>
    </w:p>
    <w:p w14:paraId="522BA4DB" w14:textId="3C237611" w:rsidR="001564F2" w:rsidRDefault="001564F2" w:rsidP="00D852DC">
      <w:pPr>
        <w:numPr>
          <w:ilvl w:val="0"/>
          <w:numId w:val="0"/>
        </w:numPr>
        <w:spacing w:line="240" w:lineRule="auto"/>
      </w:pPr>
    </w:p>
    <w:p w14:paraId="6F604204" w14:textId="37753F25" w:rsidR="001564F2" w:rsidRPr="00450861" w:rsidRDefault="001564F2" w:rsidP="00D852DC">
      <w:pPr>
        <w:numPr>
          <w:ilvl w:val="0"/>
          <w:numId w:val="0"/>
        </w:numPr>
        <w:spacing w:line="240" w:lineRule="auto"/>
      </w:pPr>
    </w:p>
    <w:sectPr w:rsidR="001564F2" w:rsidRPr="00450861" w:rsidSect="00E6222F"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579A" w14:textId="77777777" w:rsidR="00A01DDF" w:rsidRDefault="00A01DDF" w:rsidP="0090698D">
      <w:pPr>
        <w:spacing w:line="240" w:lineRule="auto"/>
      </w:pPr>
      <w:r>
        <w:separator/>
      </w:r>
    </w:p>
  </w:endnote>
  <w:endnote w:type="continuationSeparator" w:id="0">
    <w:p w14:paraId="1E9A6236" w14:textId="77777777" w:rsidR="00A01DDF" w:rsidRDefault="00A01DDF" w:rsidP="00906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+0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11E6" w14:textId="77777777" w:rsidR="00895A18" w:rsidRDefault="00895A18" w:rsidP="00F16F80">
    <w:pPr>
      <w:numPr>
        <w:ilvl w:val="0"/>
        <w:numId w:val="0"/>
      </w:numPr>
      <w:tabs>
        <w:tab w:val="clear" w:pos="284"/>
        <w:tab w:val="clear" w:pos="454"/>
        <w:tab w:val="center" w:pos="4819"/>
        <w:tab w:val="right" w:pos="9638"/>
      </w:tabs>
      <w:autoSpaceDE w:val="0"/>
      <w:autoSpaceDN w:val="0"/>
      <w:adjustRightInd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5993" w14:textId="77777777" w:rsidR="00A01DDF" w:rsidRDefault="00A01DDF" w:rsidP="0090698D">
      <w:pPr>
        <w:spacing w:line="240" w:lineRule="auto"/>
      </w:pPr>
      <w:r>
        <w:separator/>
      </w:r>
    </w:p>
  </w:footnote>
  <w:footnote w:type="continuationSeparator" w:id="0">
    <w:p w14:paraId="732CA453" w14:textId="77777777" w:rsidR="00A01DDF" w:rsidRDefault="00A01DDF" w:rsidP="00906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1D77" w14:textId="77777777" w:rsidR="00E6222F" w:rsidRDefault="00E6222F" w:rsidP="00E6222F">
    <w:pPr>
      <w:pStyle w:val="Header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154"/>
    <w:multiLevelType w:val="hybridMultilevel"/>
    <w:tmpl w:val="B9403B88"/>
    <w:lvl w:ilvl="0" w:tplc="3A58A154">
      <w:start w:val="20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3AC6866"/>
    <w:multiLevelType w:val="hybridMultilevel"/>
    <w:tmpl w:val="A9941C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3D41"/>
    <w:multiLevelType w:val="hybridMultilevel"/>
    <w:tmpl w:val="FA7AD6D8"/>
    <w:lvl w:ilvl="0" w:tplc="FB0CB3B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72C1"/>
    <w:multiLevelType w:val="hybridMultilevel"/>
    <w:tmpl w:val="BA84F436"/>
    <w:lvl w:ilvl="0" w:tplc="BD94845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02E03D6"/>
    <w:multiLevelType w:val="hybridMultilevel"/>
    <w:tmpl w:val="0C58CF40"/>
    <w:lvl w:ilvl="0" w:tplc="B91294F6">
      <w:numFmt w:val="bullet"/>
      <w:pStyle w:val="Normal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B558C"/>
    <w:multiLevelType w:val="hybridMultilevel"/>
    <w:tmpl w:val="27D8EF34"/>
    <w:lvl w:ilvl="0" w:tplc="5CDE34A4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DC"/>
    <w:rsid w:val="00013F23"/>
    <w:rsid w:val="000351DC"/>
    <w:rsid w:val="00073C79"/>
    <w:rsid w:val="00095E46"/>
    <w:rsid w:val="000D4959"/>
    <w:rsid w:val="000F4D6C"/>
    <w:rsid w:val="001564F2"/>
    <w:rsid w:val="00176470"/>
    <w:rsid w:val="00194D8D"/>
    <w:rsid w:val="001A74ED"/>
    <w:rsid w:val="001C30CC"/>
    <w:rsid w:val="001E4A97"/>
    <w:rsid w:val="00254F5D"/>
    <w:rsid w:val="002853B3"/>
    <w:rsid w:val="002947D5"/>
    <w:rsid w:val="002A1402"/>
    <w:rsid w:val="002B0409"/>
    <w:rsid w:val="002B7F4C"/>
    <w:rsid w:val="002D1715"/>
    <w:rsid w:val="002D3766"/>
    <w:rsid w:val="002E3172"/>
    <w:rsid w:val="00302C19"/>
    <w:rsid w:val="00353904"/>
    <w:rsid w:val="003559F6"/>
    <w:rsid w:val="00387C84"/>
    <w:rsid w:val="00391D11"/>
    <w:rsid w:val="003957BD"/>
    <w:rsid w:val="003A5F14"/>
    <w:rsid w:val="003B23FB"/>
    <w:rsid w:val="0041795E"/>
    <w:rsid w:val="00421236"/>
    <w:rsid w:val="004307AF"/>
    <w:rsid w:val="004707B7"/>
    <w:rsid w:val="004C7E29"/>
    <w:rsid w:val="004D127E"/>
    <w:rsid w:val="005013FC"/>
    <w:rsid w:val="005147E4"/>
    <w:rsid w:val="00522C2C"/>
    <w:rsid w:val="0057112F"/>
    <w:rsid w:val="0057249E"/>
    <w:rsid w:val="00591CD4"/>
    <w:rsid w:val="005B1709"/>
    <w:rsid w:val="005C0D42"/>
    <w:rsid w:val="005F3682"/>
    <w:rsid w:val="0060237F"/>
    <w:rsid w:val="00611B69"/>
    <w:rsid w:val="00612DDA"/>
    <w:rsid w:val="0063039F"/>
    <w:rsid w:val="00636877"/>
    <w:rsid w:val="006570ED"/>
    <w:rsid w:val="00660EAF"/>
    <w:rsid w:val="00685CA9"/>
    <w:rsid w:val="006C5E33"/>
    <w:rsid w:val="00746D7E"/>
    <w:rsid w:val="00787D72"/>
    <w:rsid w:val="007961E9"/>
    <w:rsid w:val="007C0E7C"/>
    <w:rsid w:val="007C1B5E"/>
    <w:rsid w:val="007D2B8B"/>
    <w:rsid w:val="007F31D8"/>
    <w:rsid w:val="008008BE"/>
    <w:rsid w:val="0080534C"/>
    <w:rsid w:val="00806464"/>
    <w:rsid w:val="0083272E"/>
    <w:rsid w:val="008422E4"/>
    <w:rsid w:val="00846676"/>
    <w:rsid w:val="00852BED"/>
    <w:rsid w:val="00895A18"/>
    <w:rsid w:val="008C1CAF"/>
    <w:rsid w:val="008E3DA8"/>
    <w:rsid w:val="008F39F0"/>
    <w:rsid w:val="0090466E"/>
    <w:rsid w:val="0090698D"/>
    <w:rsid w:val="0090753B"/>
    <w:rsid w:val="00910668"/>
    <w:rsid w:val="00927852"/>
    <w:rsid w:val="00944B4E"/>
    <w:rsid w:val="00995377"/>
    <w:rsid w:val="009A2EA0"/>
    <w:rsid w:val="009E6C20"/>
    <w:rsid w:val="009F6729"/>
    <w:rsid w:val="00A01DDF"/>
    <w:rsid w:val="00A6469E"/>
    <w:rsid w:val="00A874B4"/>
    <w:rsid w:val="00A913DB"/>
    <w:rsid w:val="00AC4C26"/>
    <w:rsid w:val="00AC7184"/>
    <w:rsid w:val="00AC7B18"/>
    <w:rsid w:val="00AD2074"/>
    <w:rsid w:val="00AD75F1"/>
    <w:rsid w:val="00B12478"/>
    <w:rsid w:val="00B13D23"/>
    <w:rsid w:val="00B22933"/>
    <w:rsid w:val="00B26FD2"/>
    <w:rsid w:val="00B604F8"/>
    <w:rsid w:val="00B66B66"/>
    <w:rsid w:val="00B71746"/>
    <w:rsid w:val="00B87B23"/>
    <w:rsid w:val="00BA052B"/>
    <w:rsid w:val="00BA4EDB"/>
    <w:rsid w:val="00BE5FFA"/>
    <w:rsid w:val="00C043A9"/>
    <w:rsid w:val="00C416FA"/>
    <w:rsid w:val="00C56906"/>
    <w:rsid w:val="00CF2FFA"/>
    <w:rsid w:val="00D27478"/>
    <w:rsid w:val="00D71252"/>
    <w:rsid w:val="00D83784"/>
    <w:rsid w:val="00D852DC"/>
    <w:rsid w:val="00D97582"/>
    <w:rsid w:val="00DF1B13"/>
    <w:rsid w:val="00E33FBA"/>
    <w:rsid w:val="00E6222F"/>
    <w:rsid w:val="00E934B3"/>
    <w:rsid w:val="00EA0D1F"/>
    <w:rsid w:val="00EA1DD3"/>
    <w:rsid w:val="00ED54B5"/>
    <w:rsid w:val="00EE401F"/>
    <w:rsid w:val="00EE5327"/>
    <w:rsid w:val="00F02EEC"/>
    <w:rsid w:val="00F16F80"/>
    <w:rsid w:val="00F357CA"/>
    <w:rsid w:val="00F64358"/>
    <w:rsid w:val="00F82AF7"/>
    <w:rsid w:val="00F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A3A6"/>
  <w15:chartTrackingRefBased/>
  <w15:docId w15:val="{FE1EC55B-10B9-472A-8392-0E9CC4DE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2DC"/>
    <w:pPr>
      <w:numPr>
        <w:numId w:val="1"/>
      </w:numPr>
      <w:tabs>
        <w:tab w:val="left" w:pos="284"/>
        <w:tab w:val="left" w:pos="454"/>
      </w:tabs>
      <w:spacing w:line="360" w:lineRule="auto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">
    <w:name w:val="lentelė"/>
    <w:basedOn w:val="TableofAuthorities"/>
    <w:rsid w:val="00D852DC"/>
    <w:pPr>
      <w:numPr>
        <w:numId w:val="0"/>
      </w:numPr>
      <w:tabs>
        <w:tab w:val="left" w:pos="0"/>
        <w:tab w:val="left" w:pos="454"/>
      </w:tabs>
      <w:jc w:val="left"/>
    </w:pPr>
  </w:style>
  <w:style w:type="paragraph" w:customStyle="1" w:styleId="Lentelspavadinimas">
    <w:name w:val="Lentelės pavadinimas"/>
    <w:basedOn w:val="Normal"/>
    <w:link w:val="LentelspavadinimasCharChar"/>
    <w:rsid w:val="00D852DC"/>
    <w:pPr>
      <w:numPr>
        <w:numId w:val="0"/>
      </w:numPr>
      <w:tabs>
        <w:tab w:val="left" w:pos="0"/>
      </w:tabs>
      <w:spacing w:after="120" w:line="240" w:lineRule="auto"/>
    </w:pPr>
  </w:style>
  <w:style w:type="character" w:customStyle="1" w:styleId="LentelspavadinimasCharChar">
    <w:name w:val="Lentelės pavadinimas Char Char"/>
    <w:link w:val="Lentelspavadinimas"/>
    <w:rsid w:val="00D852DC"/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paragraph" w:customStyle="1" w:styleId="CM4">
    <w:name w:val="CM4"/>
    <w:basedOn w:val="Normal"/>
    <w:next w:val="Normal"/>
    <w:uiPriority w:val="99"/>
    <w:rsid w:val="00D852DC"/>
    <w:pPr>
      <w:numPr>
        <w:numId w:val="0"/>
      </w:numPr>
      <w:tabs>
        <w:tab w:val="clear" w:pos="284"/>
        <w:tab w:val="clear" w:pos="454"/>
      </w:tabs>
      <w:autoSpaceDE w:val="0"/>
      <w:autoSpaceDN w:val="0"/>
      <w:adjustRightInd w:val="0"/>
      <w:spacing w:line="240" w:lineRule="auto"/>
      <w:jc w:val="left"/>
    </w:pPr>
    <w:rPr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52DC"/>
    <w:pPr>
      <w:tabs>
        <w:tab w:val="clear" w:pos="284"/>
        <w:tab w:val="clear" w:pos="454"/>
      </w:tabs>
      <w:ind w:left="240" w:hanging="240"/>
    </w:pPr>
  </w:style>
  <w:style w:type="character" w:styleId="CommentReference">
    <w:name w:val="annotation reference"/>
    <w:uiPriority w:val="99"/>
    <w:semiHidden/>
    <w:unhideWhenUsed/>
    <w:rsid w:val="007C0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E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0E7C"/>
    <w:rPr>
      <w:rFonts w:ascii="Times New Roman" w:eastAsia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E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0E7C"/>
    <w:rPr>
      <w:rFonts w:ascii="Times New Roman" w:eastAsia="Times New Roman" w:hAnsi="Times New Roman"/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E7C"/>
    <w:rPr>
      <w:rFonts w:ascii="Segoe UI" w:eastAsia="Times New Roman" w:hAnsi="Segoe UI" w:cs="Segoe UI"/>
      <w:noProof/>
      <w:sz w:val="18"/>
      <w:szCs w:val="18"/>
    </w:rPr>
  </w:style>
  <w:style w:type="paragraph" w:customStyle="1" w:styleId="doc-ti">
    <w:name w:val="doc-ti"/>
    <w:basedOn w:val="Normal"/>
    <w:rsid w:val="00391D11"/>
    <w:pPr>
      <w:numPr>
        <w:numId w:val="0"/>
      </w:numPr>
      <w:tabs>
        <w:tab w:val="clear" w:pos="284"/>
        <w:tab w:val="clear" w:pos="454"/>
      </w:tabs>
      <w:spacing w:before="240" w:after="120" w:line="240" w:lineRule="auto"/>
      <w:jc w:val="center"/>
    </w:pPr>
    <w:rPr>
      <w:b/>
      <w:bCs/>
      <w:noProof w:val="0"/>
    </w:rPr>
  </w:style>
  <w:style w:type="paragraph" w:customStyle="1" w:styleId="tbl-txt">
    <w:name w:val="tbl-txt"/>
    <w:basedOn w:val="Normal"/>
    <w:rsid w:val="00391D11"/>
    <w:pPr>
      <w:numPr>
        <w:numId w:val="0"/>
      </w:numPr>
      <w:tabs>
        <w:tab w:val="clear" w:pos="284"/>
        <w:tab w:val="clear" w:pos="454"/>
      </w:tabs>
      <w:spacing w:before="60" w:after="60" w:line="240" w:lineRule="auto"/>
      <w:jc w:val="left"/>
    </w:pPr>
    <w:rPr>
      <w:noProof w:val="0"/>
      <w:sz w:val="22"/>
      <w:szCs w:val="22"/>
    </w:rPr>
  </w:style>
  <w:style w:type="paragraph" w:customStyle="1" w:styleId="Normal1">
    <w:name w:val="Normal1"/>
    <w:basedOn w:val="Normal"/>
    <w:rsid w:val="00612DDA"/>
    <w:pPr>
      <w:numPr>
        <w:numId w:val="0"/>
      </w:numPr>
      <w:tabs>
        <w:tab w:val="clear" w:pos="284"/>
        <w:tab w:val="clear" w:pos="454"/>
      </w:tabs>
      <w:spacing w:before="120" w:line="240" w:lineRule="auto"/>
    </w:pPr>
    <w:rPr>
      <w:noProof w:val="0"/>
    </w:rPr>
  </w:style>
  <w:style w:type="paragraph" w:styleId="ListParagraph">
    <w:name w:val="List Paragraph"/>
    <w:basedOn w:val="Normal"/>
    <w:uiPriority w:val="34"/>
    <w:qFormat/>
    <w:rsid w:val="007C1B5E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22F"/>
    <w:pPr>
      <w:tabs>
        <w:tab w:val="clear" w:pos="284"/>
        <w:tab w:val="clear" w:pos="454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2F"/>
    <w:rPr>
      <w:rFonts w:ascii="Times New Roman" w:eastAsia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22F"/>
    <w:pPr>
      <w:tabs>
        <w:tab w:val="clear" w:pos="284"/>
        <w:tab w:val="clear" w:pos="454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2F"/>
    <w:rPr>
      <w:rFonts w:ascii="Times New Roman" w:eastAsia="Times New Roman" w:hAnsi="Times New Roman"/>
      <w:noProof/>
      <w:sz w:val="24"/>
      <w:szCs w:val="24"/>
    </w:rPr>
  </w:style>
  <w:style w:type="paragraph" w:styleId="TOC1">
    <w:name w:val="toc 1"/>
    <w:aliases w:val="turinys"/>
    <w:basedOn w:val="TOC2"/>
    <w:autoRedefine/>
    <w:uiPriority w:val="39"/>
    <w:qFormat/>
    <w:rsid w:val="00B604F8"/>
    <w:pPr>
      <w:numPr>
        <w:numId w:val="0"/>
      </w:numPr>
      <w:tabs>
        <w:tab w:val="left" w:pos="851"/>
        <w:tab w:val="right" w:leader="dot" w:pos="9629"/>
      </w:tabs>
      <w:spacing w:after="0"/>
      <w:jc w:val="left"/>
    </w:pPr>
    <w:rPr>
      <w:bCs/>
      <w:szCs w:val="22"/>
    </w:rPr>
  </w:style>
  <w:style w:type="paragraph" w:customStyle="1" w:styleId="tbl-txt2">
    <w:name w:val="tbl-txt2"/>
    <w:basedOn w:val="Normal"/>
    <w:rsid w:val="00B604F8"/>
    <w:pPr>
      <w:numPr>
        <w:numId w:val="0"/>
      </w:numPr>
      <w:tabs>
        <w:tab w:val="clear" w:pos="284"/>
        <w:tab w:val="clear" w:pos="454"/>
      </w:tabs>
      <w:spacing w:before="60" w:after="60" w:line="312" w:lineRule="atLeast"/>
      <w:jc w:val="left"/>
    </w:pPr>
    <w:rPr>
      <w:noProof w:val="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604F8"/>
    <w:pPr>
      <w:tabs>
        <w:tab w:val="clear" w:pos="284"/>
        <w:tab w:val="clear" w:pos="454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34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6185-6F94-42A5-84DB-60CDFDE1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rolanam</dc:creator>
  <cp:keywords/>
  <dc:description/>
  <cp:lastModifiedBy>Rolana Miknevičienė</cp:lastModifiedBy>
  <cp:revision>3</cp:revision>
  <dcterms:created xsi:type="dcterms:W3CDTF">2018-01-03T10:03:00Z</dcterms:created>
  <dcterms:modified xsi:type="dcterms:W3CDTF">2018-01-03T10:03:00Z</dcterms:modified>
</cp:coreProperties>
</file>